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361"/>
        <w:gridCol w:w="2552"/>
        <w:gridCol w:w="823"/>
        <w:gridCol w:w="3685"/>
      </w:tblGrid>
      <w:tr w:rsidR="00F64786" w14:paraId="383D6AC5" w14:textId="77777777" w:rsidTr="00EB70CA">
        <w:tc>
          <w:tcPr>
            <w:tcW w:w="1361" w:type="dxa"/>
          </w:tcPr>
          <w:p w14:paraId="383D6AC1" w14:textId="481C2864" w:rsidR="00F64786" w:rsidRDefault="00F64786" w:rsidP="006F1229"/>
        </w:tc>
        <w:tc>
          <w:tcPr>
            <w:tcW w:w="2552" w:type="dxa"/>
          </w:tcPr>
          <w:p w14:paraId="383D6AC2" w14:textId="59E444F4" w:rsidR="00F64786" w:rsidRDefault="00F64786" w:rsidP="006F1229"/>
        </w:tc>
        <w:tc>
          <w:tcPr>
            <w:tcW w:w="823" w:type="dxa"/>
          </w:tcPr>
          <w:p w14:paraId="383D6AC3" w14:textId="77777777" w:rsidR="00F64786" w:rsidRDefault="00F64786" w:rsidP="0077673A"/>
        </w:tc>
        <w:tc>
          <w:tcPr>
            <w:tcW w:w="3685" w:type="dxa"/>
          </w:tcPr>
          <w:p w14:paraId="383D6AC4" w14:textId="77777777" w:rsidR="00F64786" w:rsidRDefault="00F64786" w:rsidP="0077673A"/>
        </w:tc>
      </w:tr>
      <w:tr w:rsidR="0000218B" w14:paraId="383D6AD0" w14:textId="77777777" w:rsidTr="00EB70CA">
        <w:trPr>
          <w:gridAfter w:val="1"/>
          <w:wAfter w:w="3685" w:type="dxa"/>
        </w:trPr>
        <w:tc>
          <w:tcPr>
            <w:tcW w:w="1361" w:type="dxa"/>
          </w:tcPr>
          <w:p w14:paraId="383D6ACC" w14:textId="77777777" w:rsidR="0000218B" w:rsidRDefault="0000218B" w:rsidP="006F1229">
            <w:r>
              <w:t>Naše zn.</w:t>
            </w:r>
          </w:p>
        </w:tc>
        <w:tc>
          <w:tcPr>
            <w:tcW w:w="2552" w:type="dxa"/>
          </w:tcPr>
          <w:p w14:paraId="383D6ACD" w14:textId="5E70D81B" w:rsidR="0000218B" w:rsidRPr="000016AA" w:rsidRDefault="00F25FAB" w:rsidP="006F1229">
            <w:r w:rsidRPr="000016AA">
              <w:t>39065</w:t>
            </w:r>
            <w:r w:rsidR="002762F5" w:rsidRPr="000016AA">
              <w:t>/202</w:t>
            </w:r>
            <w:r w:rsidRPr="000016AA">
              <w:t>2</w:t>
            </w:r>
            <w:r w:rsidR="002762F5" w:rsidRPr="000016AA">
              <w:t>-SŽ-GŘ-O8</w:t>
            </w:r>
          </w:p>
        </w:tc>
        <w:tc>
          <w:tcPr>
            <w:tcW w:w="823" w:type="dxa"/>
          </w:tcPr>
          <w:p w14:paraId="383D6ACE" w14:textId="77777777" w:rsidR="0000218B" w:rsidRDefault="0000218B" w:rsidP="0077673A"/>
        </w:tc>
      </w:tr>
      <w:tr w:rsidR="0000218B" w14:paraId="383D6AD5" w14:textId="77777777" w:rsidTr="00EB70CA">
        <w:trPr>
          <w:gridAfter w:val="1"/>
          <w:wAfter w:w="3685" w:type="dxa"/>
        </w:trPr>
        <w:tc>
          <w:tcPr>
            <w:tcW w:w="1361" w:type="dxa"/>
          </w:tcPr>
          <w:p w14:paraId="383D6AD1" w14:textId="77777777" w:rsidR="0000218B" w:rsidRDefault="0000218B" w:rsidP="006F1229">
            <w:r>
              <w:t>Listů/příloh</w:t>
            </w:r>
          </w:p>
        </w:tc>
        <w:tc>
          <w:tcPr>
            <w:tcW w:w="2552" w:type="dxa"/>
          </w:tcPr>
          <w:p w14:paraId="383D6AD2" w14:textId="4E7DE739" w:rsidR="0000218B" w:rsidRPr="000016AA" w:rsidRDefault="000016AA" w:rsidP="006F1229">
            <w:r w:rsidRPr="000016AA">
              <w:t>6/5</w:t>
            </w:r>
          </w:p>
        </w:tc>
        <w:tc>
          <w:tcPr>
            <w:tcW w:w="823" w:type="dxa"/>
          </w:tcPr>
          <w:p w14:paraId="383D6AD3" w14:textId="77777777" w:rsidR="0000218B" w:rsidRDefault="0000218B" w:rsidP="0077673A"/>
        </w:tc>
      </w:tr>
      <w:tr w:rsidR="0000218B" w14:paraId="383D6ADA" w14:textId="77777777" w:rsidTr="00EB70CA">
        <w:trPr>
          <w:gridAfter w:val="1"/>
          <w:wAfter w:w="3685" w:type="dxa"/>
        </w:trPr>
        <w:tc>
          <w:tcPr>
            <w:tcW w:w="1361" w:type="dxa"/>
          </w:tcPr>
          <w:p w14:paraId="383D6AD6" w14:textId="77777777" w:rsidR="0000218B" w:rsidRDefault="0000218B" w:rsidP="006F1229"/>
        </w:tc>
        <w:tc>
          <w:tcPr>
            <w:tcW w:w="2552" w:type="dxa"/>
          </w:tcPr>
          <w:p w14:paraId="383D6AD7" w14:textId="77777777" w:rsidR="0000218B" w:rsidRDefault="0000218B" w:rsidP="006F1229"/>
        </w:tc>
        <w:tc>
          <w:tcPr>
            <w:tcW w:w="823" w:type="dxa"/>
          </w:tcPr>
          <w:p w14:paraId="383D6AD8" w14:textId="77777777" w:rsidR="0000218B" w:rsidRDefault="0000218B" w:rsidP="0077673A"/>
        </w:tc>
      </w:tr>
      <w:tr w:rsidR="0000218B" w14:paraId="383D6ADF" w14:textId="77777777" w:rsidTr="00EB70CA">
        <w:trPr>
          <w:gridAfter w:val="1"/>
          <w:wAfter w:w="3685" w:type="dxa"/>
        </w:trPr>
        <w:tc>
          <w:tcPr>
            <w:tcW w:w="1361" w:type="dxa"/>
          </w:tcPr>
          <w:p w14:paraId="383D6ADB" w14:textId="77777777" w:rsidR="0000218B" w:rsidRDefault="0000218B" w:rsidP="006F1229">
            <w:r>
              <w:t>Vyřizuje</w:t>
            </w:r>
          </w:p>
        </w:tc>
        <w:tc>
          <w:tcPr>
            <w:tcW w:w="2552" w:type="dxa"/>
          </w:tcPr>
          <w:p w14:paraId="383D6ADC" w14:textId="20D4CC5D" w:rsidR="0000218B" w:rsidRDefault="00F25FAB" w:rsidP="006F1229">
            <w:r>
              <w:t>Veronika Herdová, DiS.</w:t>
            </w:r>
          </w:p>
        </w:tc>
        <w:tc>
          <w:tcPr>
            <w:tcW w:w="823" w:type="dxa"/>
          </w:tcPr>
          <w:p w14:paraId="383D6ADD" w14:textId="77777777" w:rsidR="0000218B" w:rsidRDefault="0000218B" w:rsidP="0077673A"/>
        </w:tc>
      </w:tr>
      <w:tr w:rsidR="0000218B" w14:paraId="383D6AE4" w14:textId="77777777" w:rsidTr="00EB70CA">
        <w:trPr>
          <w:gridAfter w:val="1"/>
          <w:wAfter w:w="3685" w:type="dxa"/>
        </w:trPr>
        <w:tc>
          <w:tcPr>
            <w:tcW w:w="1361" w:type="dxa"/>
          </w:tcPr>
          <w:p w14:paraId="383D6AE0" w14:textId="77777777" w:rsidR="0000218B" w:rsidRDefault="0000218B" w:rsidP="006F1229">
            <w:r>
              <w:t>Telefon</w:t>
            </w:r>
          </w:p>
        </w:tc>
        <w:tc>
          <w:tcPr>
            <w:tcW w:w="2552" w:type="dxa"/>
          </w:tcPr>
          <w:p w14:paraId="383D6AE1" w14:textId="584A7459" w:rsidR="0000218B" w:rsidRDefault="0000218B" w:rsidP="006F1229">
            <w:r>
              <w:t>x</w:t>
            </w:r>
          </w:p>
        </w:tc>
        <w:tc>
          <w:tcPr>
            <w:tcW w:w="823" w:type="dxa"/>
          </w:tcPr>
          <w:p w14:paraId="383D6AE2" w14:textId="77777777" w:rsidR="0000218B" w:rsidRDefault="0000218B" w:rsidP="009A7568"/>
        </w:tc>
      </w:tr>
      <w:tr w:rsidR="0000218B" w14:paraId="383D6AE9" w14:textId="77777777" w:rsidTr="00EB70CA">
        <w:trPr>
          <w:gridAfter w:val="1"/>
          <w:wAfter w:w="3685" w:type="dxa"/>
        </w:trPr>
        <w:tc>
          <w:tcPr>
            <w:tcW w:w="1361" w:type="dxa"/>
          </w:tcPr>
          <w:p w14:paraId="383D6AE5" w14:textId="77777777" w:rsidR="0000218B" w:rsidRDefault="0000218B" w:rsidP="006F1229">
            <w:r>
              <w:t>Mobil</w:t>
            </w:r>
          </w:p>
        </w:tc>
        <w:tc>
          <w:tcPr>
            <w:tcW w:w="2552" w:type="dxa"/>
          </w:tcPr>
          <w:p w14:paraId="383D6AE6" w14:textId="3B5E68ED" w:rsidR="0000218B" w:rsidRDefault="0000218B" w:rsidP="006F1229">
            <w:r>
              <w:t>x</w:t>
            </w:r>
          </w:p>
        </w:tc>
        <w:tc>
          <w:tcPr>
            <w:tcW w:w="823" w:type="dxa"/>
          </w:tcPr>
          <w:p w14:paraId="383D6AE7" w14:textId="77777777" w:rsidR="0000218B" w:rsidRDefault="0000218B" w:rsidP="009A7568"/>
        </w:tc>
      </w:tr>
      <w:tr w:rsidR="0000218B" w14:paraId="383D6AEE" w14:textId="77777777" w:rsidTr="00EB70CA">
        <w:trPr>
          <w:gridAfter w:val="1"/>
          <w:wAfter w:w="3685" w:type="dxa"/>
        </w:trPr>
        <w:tc>
          <w:tcPr>
            <w:tcW w:w="1361" w:type="dxa"/>
          </w:tcPr>
          <w:p w14:paraId="383D6AEA" w14:textId="77777777" w:rsidR="0000218B" w:rsidRDefault="0000218B" w:rsidP="006F1229">
            <w:r>
              <w:t>E-mail</w:t>
            </w:r>
          </w:p>
        </w:tc>
        <w:tc>
          <w:tcPr>
            <w:tcW w:w="2552" w:type="dxa"/>
          </w:tcPr>
          <w:p w14:paraId="383D6AEB" w14:textId="120DB323" w:rsidR="0000218B" w:rsidRDefault="0000218B" w:rsidP="006F1229">
            <w:r>
              <w:t>x</w:t>
            </w:r>
          </w:p>
        </w:tc>
        <w:tc>
          <w:tcPr>
            <w:tcW w:w="823" w:type="dxa"/>
          </w:tcPr>
          <w:p w14:paraId="383D6AEC" w14:textId="77777777" w:rsidR="0000218B" w:rsidRDefault="0000218B" w:rsidP="009A7568"/>
        </w:tc>
      </w:tr>
      <w:tr w:rsidR="009A7568" w14:paraId="383D6AF3" w14:textId="77777777" w:rsidTr="00EB70CA">
        <w:tc>
          <w:tcPr>
            <w:tcW w:w="1361" w:type="dxa"/>
          </w:tcPr>
          <w:p w14:paraId="383D6AEF" w14:textId="77777777" w:rsidR="009A7568" w:rsidRDefault="009A7568" w:rsidP="006F1229"/>
        </w:tc>
        <w:tc>
          <w:tcPr>
            <w:tcW w:w="2552" w:type="dxa"/>
          </w:tcPr>
          <w:p w14:paraId="383D6AF0" w14:textId="77777777" w:rsidR="009A7568" w:rsidRPr="005F13B1" w:rsidRDefault="009A7568" w:rsidP="006F1229"/>
        </w:tc>
        <w:tc>
          <w:tcPr>
            <w:tcW w:w="823" w:type="dxa"/>
          </w:tcPr>
          <w:p w14:paraId="383D6AF1" w14:textId="77777777" w:rsidR="009A7568" w:rsidRDefault="009A7568" w:rsidP="009A7568"/>
        </w:tc>
        <w:tc>
          <w:tcPr>
            <w:tcW w:w="3685" w:type="dxa"/>
          </w:tcPr>
          <w:p w14:paraId="383D6AF2" w14:textId="77777777" w:rsidR="009A7568" w:rsidRDefault="009A7568" w:rsidP="009A7568"/>
        </w:tc>
      </w:tr>
      <w:tr w:rsidR="009A7568" w14:paraId="383D6AF8" w14:textId="77777777" w:rsidTr="00EB70CA">
        <w:tc>
          <w:tcPr>
            <w:tcW w:w="1361" w:type="dxa"/>
          </w:tcPr>
          <w:p w14:paraId="383D6AF4" w14:textId="77777777" w:rsidR="009A7568" w:rsidRDefault="009A7568" w:rsidP="006F1229">
            <w:r>
              <w:t>Datum</w:t>
            </w:r>
            <w:bookmarkStart w:id="0" w:name="_GoBack"/>
            <w:bookmarkEnd w:id="0"/>
          </w:p>
        </w:tc>
        <w:tc>
          <w:tcPr>
            <w:tcW w:w="2552" w:type="dxa"/>
          </w:tcPr>
          <w:p w14:paraId="383D6AF5" w14:textId="335EF2E2" w:rsidR="009A7568" w:rsidRPr="005F13B1" w:rsidRDefault="005F13B1" w:rsidP="006F1229">
            <w:r w:rsidRPr="005F13B1">
              <w:t>8. 6. 2022</w:t>
            </w:r>
          </w:p>
        </w:tc>
        <w:tc>
          <w:tcPr>
            <w:tcW w:w="823" w:type="dxa"/>
          </w:tcPr>
          <w:p w14:paraId="383D6AF6" w14:textId="77777777" w:rsidR="009A7568" w:rsidRDefault="009A7568" w:rsidP="009A7568"/>
        </w:tc>
        <w:tc>
          <w:tcPr>
            <w:tcW w:w="3685" w:type="dxa"/>
          </w:tcPr>
          <w:p w14:paraId="383D6AF7" w14:textId="77777777" w:rsidR="009A7568" w:rsidRDefault="009A7568" w:rsidP="009A7568"/>
        </w:tc>
      </w:tr>
      <w:tr w:rsidR="00F64786" w14:paraId="383D6AFD" w14:textId="77777777" w:rsidTr="009D45BD">
        <w:trPr>
          <w:trHeight w:val="552"/>
        </w:trPr>
        <w:tc>
          <w:tcPr>
            <w:tcW w:w="1361" w:type="dxa"/>
          </w:tcPr>
          <w:p w14:paraId="3931CFAD" w14:textId="77777777" w:rsidR="00F64786" w:rsidRDefault="00F64786" w:rsidP="0077673A"/>
          <w:p w14:paraId="55E94521" w14:textId="77777777" w:rsidR="006B2330" w:rsidRDefault="006B2330" w:rsidP="0077673A"/>
          <w:p w14:paraId="383D6AF9" w14:textId="46F8E801" w:rsidR="006B2330" w:rsidRDefault="006B2330" w:rsidP="0077673A"/>
        </w:tc>
        <w:tc>
          <w:tcPr>
            <w:tcW w:w="2552" w:type="dxa"/>
          </w:tcPr>
          <w:p w14:paraId="383D6AFA" w14:textId="77777777" w:rsidR="00F64786" w:rsidRDefault="00F64786" w:rsidP="00F310F8"/>
        </w:tc>
        <w:tc>
          <w:tcPr>
            <w:tcW w:w="823" w:type="dxa"/>
          </w:tcPr>
          <w:p w14:paraId="383D6AFB" w14:textId="77777777" w:rsidR="00F64786" w:rsidRDefault="00F64786" w:rsidP="0077673A"/>
        </w:tc>
        <w:tc>
          <w:tcPr>
            <w:tcW w:w="3685" w:type="dxa"/>
          </w:tcPr>
          <w:p w14:paraId="383D6AFC" w14:textId="77777777" w:rsidR="00F64786" w:rsidRDefault="00F64786" w:rsidP="0077673A"/>
        </w:tc>
      </w:tr>
    </w:tbl>
    <w:p w14:paraId="381F271C" w14:textId="3B3CD7F7" w:rsidR="0028055F" w:rsidRPr="009D45BD" w:rsidRDefault="0028055F" w:rsidP="009D45BD">
      <w:pPr>
        <w:ind w:left="0"/>
        <w:rPr>
          <w:b/>
        </w:rPr>
      </w:pPr>
      <w:r w:rsidRPr="009D45BD">
        <w:rPr>
          <w:b/>
        </w:rPr>
        <w:t>Věc: Výzva k podání nabídky</w:t>
      </w:r>
    </w:p>
    <w:p w14:paraId="1E2C3E82" w14:textId="77777777" w:rsidR="0028055F" w:rsidRDefault="0028055F" w:rsidP="0028055F">
      <w:r>
        <w:t xml:space="preserve"> </w:t>
      </w:r>
    </w:p>
    <w:p w14:paraId="58E7524B" w14:textId="143CBAD2" w:rsidR="0028055F" w:rsidRDefault="0028055F" w:rsidP="009D45BD">
      <w:pPr>
        <w:ind w:left="0"/>
      </w:pPr>
      <w:r w:rsidRPr="00F25FAB">
        <w:t>Správa</w:t>
      </w:r>
      <w:r w:rsidR="00074237" w:rsidRPr="00F25FAB">
        <w:t xml:space="preserve"> železnic</w:t>
      </w:r>
      <w:r w:rsidRPr="00F25FAB">
        <w:t>, státní organizace, se sídlem Praha 1, Nové Město, Dlážděná 1003/7, PSČ 110 00, generální ředitelství, Vás při splnění podmínek uvedených v ustanovení § 6 zákona č. 134/2016 Sb., o zadávání</w:t>
      </w:r>
      <w:r>
        <w:t xml:space="preserve"> veřejných zakázek, ve znění pozdějších předpisů (dále jen „</w:t>
      </w:r>
      <w:r w:rsidR="00E06306">
        <w:rPr>
          <w:b/>
          <w:i/>
        </w:rPr>
        <w:t>ZZVZ</w:t>
      </w:r>
      <w:r>
        <w:t>“),</w:t>
      </w:r>
    </w:p>
    <w:p w14:paraId="3D4CFAF0" w14:textId="77777777" w:rsidR="0028055F" w:rsidRDefault="0028055F" w:rsidP="0028055F"/>
    <w:p w14:paraId="4D438E0C" w14:textId="77777777" w:rsidR="0028055F" w:rsidRPr="006B2330" w:rsidRDefault="0028055F" w:rsidP="009D45BD">
      <w:pPr>
        <w:jc w:val="center"/>
      </w:pPr>
      <w:r w:rsidRPr="009D45BD">
        <w:rPr>
          <w:b/>
        </w:rPr>
        <w:t>vyzývá</w:t>
      </w:r>
    </w:p>
    <w:p w14:paraId="33AD396D" w14:textId="77777777" w:rsidR="0028055F" w:rsidRDefault="0028055F" w:rsidP="0028055F"/>
    <w:p w14:paraId="1780E6FD" w14:textId="77777777" w:rsidR="0028055F" w:rsidRDefault="0028055F" w:rsidP="009D45BD">
      <w:pPr>
        <w:ind w:left="0"/>
      </w:pPr>
      <w:r>
        <w:t>k podání nabídky na realizaci veřejné zakázky s názvem</w:t>
      </w:r>
    </w:p>
    <w:p w14:paraId="472A29F6" w14:textId="77777777" w:rsidR="0028055F" w:rsidRDefault="0028055F" w:rsidP="0028055F"/>
    <w:p w14:paraId="3798A918" w14:textId="1982E01B" w:rsidR="0028055F" w:rsidRPr="00F25FAB" w:rsidRDefault="0028055F" w:rsidP="009D45BD">
      <w:pPr>
        <w:jc w:val="center"/>
        <w:rPr>
          <w:b/>
        </w:rPr>
      </w:pPr>
      <w:r w:rsidRPr="00F25FAB">
        <w:rPr>
          <w:b/>
        </w:rPr>
        <w:t>„</w:t>
      </w:r>
      <w:r w:rsidR="00F25FAB" w:rsidRPr="00F25FAB">
        <w:rPr>
          <w:rFonts w:ascii="Verdana" w:eastAsia="Verdana" w:hAnsi="Verdana" w:cs="Verdana"/>
          <w:b/>
          <w:color w:val="000000"/>
        </w:rPr>
        <w:t>Manažerský reporting bytového fondu SŽ</w:t>
      </w:r>
      <w:r w:rsidRPr="00F25FAB">
        <w:rPr>
          <w:b/>
        </w:rPr>
        <w:t>“</w:t>
      </w:r>
    </w:p>
    <w:p w14:paraId="769BD8AE" w14:textId="77777777" w:rsidR="0028055F" w:rsidRDefault="0028055F" w:rsidP="0028055F"/>
    <w:p w14:paraId="53D478AE" w14:textId="77777777" w:rsidR="0028055F" w:rsidRDefault="0028055F" w:rsidP="0028055F"/>
    <w:p w14:paraId="569C5212" w14:textId="77777777" w:rsidR="00F25FAB" w:rsidRPr="00414796" w:rsidRDefault="00F25FAB" w:rsidP="00F25FAB">
      <w:pPr>
        <w:ind w:left="0"/>
      </w:pPr>
      <w:r w:rsidRPr="00414796">
        <w:t>Správa železnic, státní organizace, zadává tuto veřejnou zakázku jako zakázku malého rozsahu dle § 27 písm. a) ZZVZ a v souladu s § 31 ZZVZ nepostupuje při zadávání této veřejné zakázky podle uvedeného zákona. Řízení na zadání této veřejné zakázky se dále v textu označuje jako „</w:t>
      </w:r>
      <w:r w:rsidRPr="00414796">
        <w:rPr>
          <w:b/>
          <w:i/>
        </w:rPr>
        <w:t>výběrové řízení</w:t>
      </w:r>
      <w:r w:rsidRPr="00414796">
        <w:t>“.</w:t>
      </w:r>
    </w:p>
    <w:p w14:paraId="0D7E3211" w14:textId="77777777" w:rsidR="001206A4" w:rsidRPr="001206A4" w:rsidRDefault="001206A4" w:rsidP="001206A4"/>
    <w:p w14:paraId="1C5CDBDF" w14:textId="77777777" w:rsidR="0028055F" w:rsidRDefault="0028055F" w:rsidP="0028055F"/>
    <w:p w14:paraId="316BC444" w14:textId="099FF37E" w:rsidR="0028055F" w:rsidRDefault="0028055F" w:rsidP="009D45BD">
      <w:pPr>
        <w:ind w:left="0"/>
      </w:pPr>
      <w:r>
        <w:t>Výše uvedená veřejná zakázka je dále v textu označována jen jako „</w:t>
      </w:r>
      <w:r w:rsidRPr="004C0246">
        <w:rPr>
          <w:b/>
          <w:i/>
        </w:rPr>
        <w:t>veřejná zakázka</w:t>
      </w:r>
      <w:r>
        <w:t>“.</w:t>
      </w:r>
      <w:r w:rsidR="00F346F2">
        <w:t xml:space="preserve"> Výzva k podání nabídky je v textu označována též jako „</w:t>
      </w:r>
      <w:r w:rsidR="00F346F2" w:rsidRPr="004C0246">
        <w:rPr>
          <w:b/>
          <w:i/>
        </w:rPr>
        <w:t>Výzva</w:t>
      </w:r>
      <w:r w:rsidR="00F346F2">
        <w:t>“.</w:t>
      </w:r>
    </w:p>
    <w:p w14:paraId="0E553EC5" w14:textId="77777777" w:rsidR="0028055F" w:rsidRDefault="0028055F" w:rsidP="0028055F"/>
    <w:p w14:paraId="317784AF" w14:textId="77777777" w:rsidR="0028055F" w:rsidRDefault="0028055F" w:rsidP="00903106">
      <w:pPr>
        <w:ind w:left="0"/>
      </w:pPr>
      <w:r>
        <w:t xml:space="preserve">Pro tuto zakázku jsou </w:t>
      </w:r>
      <w:r w:rsidRPr="006B2330">
        <w:t>stanoveny následující podmínky</w:t>
      </w:r>
      <w:r>
        <w:t xml:space="preserve">: </w:t>
      </w:r>
    </w:p>
    <w:p w14:paraId="52D8D149" w14:textId="09972498" w:rsidR="0028055F" w:rsidRDefault="0028055F" w:rsidP="00E51863">
      <w:pPr>
        <w:pStyle w:val="Nadpis1"/>
      </w:pPr>
      <w:r w:rsidRPr="006B2330">
        <w:t>Identifikační údaje zadavatele</w:t>
      </w:r>
    </w:p>
    <w:p w14:paraId="086C5449" w14:textId="5AC19535" w:rsidR="0028055F" w:rsidRPr="00F25FAB" w:rsidRDefault="0028055F" w:rsidP="00903106">
      <w:r w:rsidRPr="00F25FAB">
        <w:t>Název:</w:t>
      </w:r>
      <w:r w:rsidR="00E63C4E" w:rsidRPr="00F25FAB">
        <w:tab/>
      </w:r>
      <w:r w:rsidR="002363D7" w:rsidRPr="00F25FAB">
        <w:tab/>
      </w:r>
      <w:r w:rsidRPr="00F25FAB">
        <w:t xml:space="preserve">Správa </w:t>
      </w:r>
      <w:r w:rsidR="00074237" w:rsidRPr="00F25FAB">
        <w:t>železnic</w:t>
      </w:r>
      <w:r w:rsidRPr="00F25FAB">
        <w:t>, státní organizace</w:t>
      </w:r>
    </w:p>
    <w:p w14:paraId="3EEA3A94" w14:textId="567FF5C0" w:rsidR="0028055F" w:rsidRPr="00F25FAB" w:rsidRDefault="0028055F" w:rsidP="00903106">
      <w:r w:rsidRPr="00F25FAB">
        <w:t>Sídlo:</w:t>
      </w:r>
      <w:r w:rsidR="00E63C4E" w:rsidRPr="00F25FAB">
        <w:tab/>
      </w:r>
      <w:r w:rsidR="00E63C4E" w:rsidRPr="00F25FAB">
        <w:tab/>
      </w:r>
      <w:r w:rsidRPr="00F25FAB">
        <w:t>Praha 1, Nové Město, Dlážděná 1003/7, PSČ 110 00</w:t>
      </w:r>
    </w:p>
    <w:p w14:paraId="3AD6133D" w14:textId="1B3FB24A" w:rsidR="0028055F" w:rsidRPr="00F25FAB" w:rsidRDefault="0028055F" w:rsidP="00903106">
      <w:r w:rsidRPr="00F25FAB">
        <w:t>IČO</w:t>
      </w:r>
      <w:r w:rsidR="00E63C4E" w:rsidRPr="00F25FAB">
        <w:t>:</w:t>
      </w:r>
      <w:r w:rsidR="00E63C4E" w:rsidRPr="00F25FAB">
        <w:tab/>
      </w:r>
      <w:r w:rsidR="00E63C4E" w:rsidRPr="00F25FAB">
        <w:tab/>
      </w:r>
      <w:r w:rsidRPr="00F25FAB">
        <w:t>709 94</w:t>
      </w:r>
      <w:r w:rsidR="00EB6809" w:rsidRPr="00F25FAB">
        <w:t> </w:t>
      </w:r>
      <w:r w:rsidRPr="00F25FAB">
        <w:t>234</w:t>
      </w:r>
    </w:p>
    <w:p w14:paraId="41ACCBF9" w14:textId="26943893" w:rsidR="0028055F" w:rsidRPr="00F25FAB" w:rsidRDefault="0028055F" w:rsidP="00903106">
      <w:r w:rsidRPr="00F25FAB">
        <w:t>DIČ:</w:t>
      </w:r>
      <w:r w:rsidR="00E63C4E" w:rsidRPr="00F25FAB">
        <w:tab/>
      </w:r>
      <w:r w:rsidR="00E63C4E" w:rsidRPr="00F25FAB">
        <w:tab/>
      </w:r>
      <w:r w:rsidRPr="00F25FAB">
        <w:t>CZ70994234</w:t>
      </w:r>
      <w:r w:rsidRPr="00F25FAB">
        <w:tab/>
      </w:r>
    </w:p>
    <w:p w14:paraId="2E6AE218" w14:textId="458E48A7" w:rsidR="00E63C4E" w:rsidRPr="00F25FAB" w:rsidRDefault="0028055F" w:rsidP="002363D7">
      <w:pPr>
        <w:ind w:left="2124" w:hanging="1557"/>
      </w:pPr>
      <w:r w:rsidRPr="00F25FAB">
        <w:t>Zapsán</w:t>
      </w:r>
      <w:r w:rsidR="00E63C4E" w:rsidRPr="00F25FAB">
        <w:t>:</w:t>
      </w:r>
      <w:r w:rsidR="00E63C4E" w:rsidRPr="00F25FAB">
        <w:tab/>
      </w:r>
      <w:r w:rsidRPr="00F25FAB">
        <w:t>v obchodním rejstříku vedeném Městským soudem v Praze, oddíl A, vložka</w:t>
      </w:r>
      <w:r w:rsidR="002363D7" w:rsidRPr="00F25FAB">
        <w:t xml:space="preserve"> </w:t>
      </w:r>
      <w:r w:rsidRPr="00F25FAB">
        <w:t>48384</w:t>
      </w:r>
      <w:r w:rsidR="00E63C4E" w:rsidRPr="00F25FAB">
        <w:t xml:space="preserve"> </w:t>
      </w:r>
      <w:r w:rsidRPr="00F25FAB">
        <w:tab/>
      </w:r>
    </w:p>
    <w:p w14:paraId="06C73265" w14:textId="74C85614" w:rsidR="0028055F" w:rsidRDefault="0028055F" w:rsidP="00903106">
      <w:r w:rsidRPr="00F25FAB">
        <w:t xml:space="preserve">Zastoupen:    </w:t>
      </w:r>
      <w:r w:rsidR="002363D7" w:rsidRPr="00F25FAB">
        <w:tab/>
      </w:r>
      <w:r w:rsidR="00F25FAB" w:rsidRPr="00F25FAB">
        <w:rPr>
          <w:b/>
        </w:rPr>
        <w:t>Ing. Aleš Krejčí, náměstek GŘ pro ekonomiku</w:t>
      </w:r>
    </w:p>
    <w:p w14:paraId="48C54674" w14:textId="05A9EC75" w:rsidR="0028055F" w:rsidRDefault="0028055F" w:rsidP="00E51863">
      <w:pPr>
        <w:pStyle w:val="Nadpis1"/>
      </w:pPr>
      <w:r>
        <w:t xml:space="preserve">Komunikace mezi zadavatelem a dodavatelem </w:t>
      </w:r>
    </w:p>
    <w:p w14:paraId="0CED13C1" w14:textId="30EABED3" w:rsidR="006E642A" w:rsidRPr="0035202F" w:rsidRDefault="0028055F" w:rsidP="007E7459">
      <w:pPr>
        <w:pStyle w:val="Nadpis2"/>
      </w:pPr>
      <w:r w:rsidRPr="0035202F">
        <w:t>Veškerá komunikace mezi zadavatelem a dodavateli v</w:t>
      </w:r>
      <w:r w:rsidR="008534BD">
        <w:t>e</w:t>
      </w:r>
      <w:r w:rsidRPr="0035202F">
        <w:t xml:space="preserve"> </w:t>
      </w:r>
      <w:r w:rsidR="008534BD">
        <w:t>výběrovém</w:t>
      </w:r>
      <w:r w:rsidR="008534BD" w:rsidRPr="0035202F">
        <w:t xml:space="preserve"> </w:t>
      </w:r>
      <w:r w:rsidRPr="0035202F">
        <w:t xml:space="preserve">řízení musí být vedena pouze písemnou formou, a to elektronicky, s výjimkou případů vymezených v ustanovení § 211 odst. 3 </w:t>
      </w:r>
      <w:r w:rsidR="00E06306">
        <w:t>ZZVZ</w:t>
      </w:r>
      <w:r w:rsidRPr="0035202F">
        <w:t>.</w:t>
      </w:r>
      <w:r w:rsidR="00D52F5E">
        <w:t xml:space="preserve"> Jazyk pro komunikaci mezi zadavatelem a dodavatelem je výhradně český jazyk, není-li dále stanoveno jinak. </w:t>
      </w:r>
      <w:r w:rsidRPr="0035202F">
        <w:t>Doručování písemností a komunikace mezi zadavatelem a dodavateli v</w:t>
      </w:r>
      <w:r w:rsidR="008534BD">
        <w:t>e</w:t>
      </w:r>
      <w:r w:rsidRPr="0035202F">
        <w:t xml:space="preserve"> </w:t>
      </w:r>
      <w:r w:rsidR="008534BD">
        <w:t>výběrovém</w:t>
      </w:r>
      <w:r w:rsidR="008534BD" w:rsidRPr="0035202F">
        <w:t xml:space="preserve"> </w:t>
      </w:r>
      <w:r w:rsidRPr="0035202F">
        <w:t xml:space="preserve">řízení bude ze strany zadavatele probíhat prostřednictvím elektronického nástroje E-ZAK (na adrese: </w:t>
      </w:r>
      <w:r w:rsidRPr="0035202F">
        <w:lastRenderedPageBreak/>
        <w:t>https://zakazky.</w:t>
      </w:r>
      <w:r w:rsidR="0003731D">
        <w:t>spravazeleznic</w:t>
      </w:r>
      <w:r w:rsidRPr="0035202F">
        <w:t>.cz/), který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tedy zadavatel vždy odpovídat prostřednictvím elektronického nástroje.</w:t>
      </w:r>
    </w:p>
    <w:p w14:paraId="73B2B1A7" w14:textId="04A9791E" w:rsidR="0028055F" w:rsidRDefault="0028055F" w:rsidP="007E7459">
      <w:pPr>
        <w:pStyle w:val="Nadpis2"/>
      </w:pPr>
      <w:r w:rsidRPr="00952A35">
        <w:t xml:space="preserve">Zpracování osobních údajů včetně jejich zvláštních kategorií případně poskytnutých v průběhu </w:t>
      </w:r>
      <w:r w:rsidR="008534BD">
        <w:t>výběrového</w:t>
      </w:r>
      <w:r w:rsidR="008534BD" w:rsidRPr="00952A35">
        <w:t xml:space="preserve"> </w:t>
      </w:r>
      <w:r w:rsidRPr="00952A35">
        <w:t xml:space="preserve">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 Podrobné informace týkající se zpracování osobních údajů, zadavatel uvedl na oficiálních webových </w:t>
      </w:r>
      <w:r w:rsidR="00D6221E" w:rsidRPr="00952A35">
        <w:t xml:space="preserve">stránkách </w:t>
      </w:r>
      <w:hyperlink r:id="rId11" w:history="1">
        <w:r w:rsidR="00463608" w:rsidRPr="00793B81">
          <w:rPr>
            <w:rStyle w:val="Hypertextovodkaz"/>
          </w:rPr>
          <w:t>https://www.spravazeleznic.cz/o-nas/sdeleni-o-zpracovani-osobnich-udaju-pro-verejnost</w:t>
        </w:r>
      </w:hyperlink>
      <w:r w:rsidR="006C6380">
        <w:t>.</w:t>
      </w:r>
    </w:p>
    <w:p w14:paraId="70CAF919" w14:textId="5947CD97" w:rsidR="0028055F" w:rsidRPr="00726CF4" w:rsidRDefault="0028055F" w:rsidP="00E51863">
      <w:pPr>
        <w:pStyle w:val="Nadpis1"/>
      </w:pPr>
      <w:bookmarkStart w:id="1" w:name="_Ref44327185"/>
      <w:r>
        <w:t xml:space="preserve">Předmět veřejné </w:t>
      </w:r>
      <w:r w:rsidRPr="00726CF4">
        <w:t>zakázky</w:t>
      </w:r>
      <w:bookmarkEnd w:id="1"/>
    </w:p>
    <w:p w14:paraId="35C31EA2" w14:textId="232019FA" w:rsidR="0028055F" w:rsidRPr="007E7459" w:rsidRDefault="0028055F" w:rsidP="007E7459">
      <w:pPr>
        <w:pStyle w:val="Nadpis2"/>
      </w:pPr>
      <w:r w:rsidRPr="00726CF4">
        <w:rPr>
          <w:b/>
        </w:rPr>
        <w:t>I</w:t>
      </w:r>
      <w:r w:rsidRPr="007E7459">
        <w:rPr>
          <w:b/>
        </w:rPr>
        <w:t>nformace o předmětu veřejné zakázky</w:t>
      </w:r>
      <w:r w:rsidR="00E96351" w:rsidRPr="007E7459">
        <w:t>:</w:t>
      </w:r>
      <w:r w:rsidRPr="007E7459">
        <w:tab/>
      </w:r>
    </w:p>
    <w:p w14:paraId="197AEBB8" w14:textId="07FAF562" w:rsidR="0028055F" w:rsidRPr="00F25FAB" w:rsidRDefault="0028055F" w:rsidP="00903106">
      <w:pPr>
        <w:spacing w:line="360" w:lineRule="auto"/>
      </w:pPr>
      <w:r>
        <w:t>Předpokládaná hodnota:</w:t>
      </w:r>
      <w:r>
        <w:tab/>
      </w:r>
      <w:r w:rsidR="006E642A">
        <w:tab/>
      </w:r>
      <w:r w:rsidR="002363D7">
        <w:t xml:space="preserve">   </w:t>
      </w:r>
      <w:r w:rsidR="00F25FAB" w:rsidRPr="00F25FAB">
        <w:t>1 950 000</w:t>
      </w:r>
      <w:r w:rsidRPr="00F25FAB">
        <w:t>Kč bez DPH (maximální, nepřekročitelná)</w:t>
      </w:r>
    </w:p>
    <w:p w14:paraId="1BB1B488" w14:textId="20EADE43" w:rsidR="0028055F" w:rsidRPr="00414796" w:rsidRDefault="0028055F" w:rsidP="00903106">
      <w:pPr>
        <w:spacing w:line="360" w:lineRule="auto"/>
      </w:pPr>
      <w:r w:rsidRPr="00F25FAB">
        <w:t>Druh veřejné zakázky:</w:t>
      </w:r>
      <w:r w:rsidRPr="00F25FAB">
        <w:tab/>
      </w:r>
      <w:r w:rsidRPr="00F25FAB">
        <w:tab/>
      </w:r>
      <w:r w:rsidR="002363D7" w:rsidRPr="00F25FAB">
        <w:t xml:space="preserve">   </w:t>
      </w:r>
      <w:r w:rsidRPr="00414796">
        <w:t>služby</w:t>
      </w:r>
    </w:p>
    <w:p w14:paraId="0B679236" w14:textId="5A3DEFB8" w:rsidR="0028055F" w:rsidRDefault="0028055F" w:rsidP="002363D7">
      <w:pPr>
        <w:tabs>
          <w:tab w:val="left" w:pos="3686"/>
        </w:tabs>
        <w:spacing w:line="360" w:lineRule="auto"/>
      </w:pPr>
      <w:r w:rsidRPr="00414796">
        <w:t xml:space="preserve">Charakteristika </w:t>
      </w:r>
      <w:r w:rsidR="009D45BD" w:rsidRPr="00414796">
        <w:t xml:space="preserve">veřejné zakázky: </w:t>
      </w:r>
      <w:r w:rsidR="009D45BD" w:rsidRPr="00414796">
        <w:tab/>
      </w:r>
      <w:r w:rsidRPr="00414796">
        <w:t>veřejná zakázka malého rozsahu</w:t>
      </w:r>
    </w:p>
    <w:p w14:paraId="1F60DC10" w14:textId="7DBF26BA" w:rsidR="0028055F" w:rsidRDefault="0028055F" w:rsidP="007E7459">
      <w:pPr>
        <w:pStyle w:val="Nadpis2"/>
      </w:pPr>
      <w:r w:rsidRPr="007E7459">
        <w:rPr>
          <w:b/>
        </w:rPr>
        <w:t>Předmětem</w:t>
      </w:r>
      <w:r w:rsidRPr="007E7459">
        <w:t xml:space="preserve"> </w:t>
      </w:r>
      <w:r w:rsidRPr="007E7459">
        <w:rPr>
          <w:b/>
        </w:rPr>
        <w:t>plnění</w:t>
      </w:r>
      <w:r w:rsidRPr="007E7459">
        <w:t xml:space="preserve"> </w:t>
      </w:r>
      <w:r w:rsidRPr="00F25FAB">
        <w:t xml:space="preserve">je </w:t>
      </w:r>
      <w:r w:rsidR="00F25FAB" w:rsidRPr="00F25FAB">
        <w:t>rozdělen do následujících etap:</w:t>
      </w:r>
    </w:p>
    <w:p w14:paraId="2677D552" w14:textId="2F5586FD" w:rsidR="00F25FAB" w:rsidRPr="00414796" w:rsidRDefault="00414796" w:rsidP="00414796">
      <w:pPr>
        <w:spacing w:before="35" w:line="243" w:lineRule="exact"/>
        <w:ind w:left="1413" w:right="30" w:hanging="846"/>
        <w:rPr>
          <w:rFonts w:ascii="Verdana" w:eastAsia="Verdana" w:hAnsi="Verdana" w:cs="Verdana"/>
          <w:color w:val="000000"/>
        </w:rPr>
      </w:pPr>
      <w:r w:rsidRPr="00414796">
        <w:rPr>
          <w:rFonts w:ascii="Verdana" w:eastAsia="Verdana" w:hAnsi="Verdana" w:cs="Verdana"/>
          <w:color w:val="000000"/>
          <w:u w:val="single"/>
        </w:rPr>
        <w:t>Etapa 1:</w:t>
      </w:r>
      <w:r>
        <w:rPr>
          <w:rFonts w:ascii="Verdana" w:eastAsia="Verdana" w:hAnsi="Verdana" w:cs="Verdana"/>
          <w:color w:val="000000"/>
        </w:rPr>
        <w:t xml:space="preserve"> </w:t>
      </w:r>
      <w:r w:rsidR="00F25FAB" w:rsidRPr="00414796">
        <w:rPr>
          <w:rFonts w:ascii="Verdana" w:eastAsia="Verdana" w:hAnsi="Verdana" w:cs="Verdana"/>
          <w:color w:val="000000"/>
        </w:rPr>
        <w:t>Posouzení dalších možností rozvoje reportingu (se zaměřením na reporting správy bytového fondu)</w:t>
      </w:r>
    </w:p>
    <w:p w14:paraId="5E3F7DA9" w14:textId="77777777" w:rsidR="00F25FAB" w:rsidRPr="00F25FAB" w:rsidRDefault="00F25FAB" w:rsidP="00414796">
      <w:pPr>
        <w:spacing w:line="243" w:lineRule="exact"/>
        <w:ind w:left="1701" w:right="30" w:hanging="279"/>
        <w:rPr>
          <w:rFonts w:ascii="Verdana" w:eastAsia="Verdana" w:hAnsi="Verdana" w:cs="Verdana"/>
          <w:color w:val="000000"/>
        </w:rPr>
      </w:pPr>
      <w:r w:rsidRPr="00F25FAB">
        <w:rPr>
          <w:rFonts w:ascii="Verdana" w:eastAsia="Verdana" w:hAnsi="Verdana" w:cs="Verdana"/>
          <w:color w:val="000000"/>
        </w:rPr>
        <w:t>•</w:t>
      </w:r>
      <w:r w:rsidRPr="00F25FAB">
        <w:rPr>
          <w:rFonts w:ascii="Verdana" w:eastAsia="Verdana" w:hAnsi="Verdana" w:cs="Verdana"/>
          <w:color w:val="000000"/>
        </w:rPr>
        <w:tab/>
        <w:t>Přehled byznys procesů a požadavků managementu SŽ, které jsou kladeny na management bytového fondu</w:t>
      </w:r>
    </w:p>
    <w:p w14:paraId="44C49230" w14:textId="77777777" w:rsidR="00F25FAB" w:rsidRPr="00F25FAB" w:rsidRDefault="00F25FAB" w:rsidP="00414796">
      <w:pPr>
        <w:spacing w:line="243" w:lineRule="exact"/>
        <w:ind w:left="1701" w:right="30" w:hanging="279"/>
        <w:rPr>
          <w:rFonts w:ascii="Verdana" w:eastAsia="Verdana" w:hAnsi="Verdana" w:cs="Verdana"/>
          <w:color w:val="000000"/>
        </w:rPr>
      </w:pPr>
      <w:r w:rsidRPr="00F25FAB">
        <w:rPr>
          <w:rFonts w:ascii="Verdana" w:eastAsia="Verdana" w:hAnsi="Verdana" w:cs="Verdana"/>
          <w:color w:val="000000"/>
        </w:rPr>
        <w:t>•</w:t>
      </w:r>
      <w:r w:rsidRPr="00F25FAB">
        <w:rPr>
          <w:rFonts w:ascii="Verdana" w:eastAsia="Verdana" w:hAnsi="Verdana" w:cs="Verdana"/>
          <w:color w:val="000000"/>
        </w:rPr>
        <w:tab/>
        <w:t>Verifikace datových zdrojů a validace dat potřebných pro reporting správy bytového fondu</w:t>
      </w:r>
    </w:p>
    <w:p w14:paraId="44291474" w14:textId="77777777" w:rsidR="00F25FAB" w:rsidRPr="00F25FAB" w:rsidRDefault="00F25FAB" w:rsidP="00414796">
      <w:pPr>
        <w:spacing w:line="243" w:lineRule="exact"/>
        <w:ind w:left="1701" w:right="30" w:hanging="279"/>
        <w:rPr>
          <w:rFonts w:ascii="Verdana" w:eastAsia="Verdana" w:hAnsi="Verdana" w:cs="Verdana"/>
          <w:color w:val="000000"/>
        </w:rPr>
      </w:pPr>
      <w:r w:rsidRPr="00F25FAB">
        <w:rPr>
          <w:rFonts w:ascii="Verdana" w:eastAsia="Verdana" w:hAnsi="Verdana" w:cs="Verdana"/>
          <w:color w:val="000000"/>
        </w:rPr>
        <w:t>•</w:t>
      </w:r>
      <w:r w:rsidRPr="00F25FAB">
        <w:rPr>
          <w:rFonts w:ascii="Verdana" w:eastAsia="Verdana" w:hAnsi="Verdana" w:cs="Verdana"/>
          <w:color w:val="000000"/>
        </w:rPr>
        <w:tab/>
        <w:t>Konzultace návrhu s relevantními odbornými útvary SŽ (vybrané odbory GŘ a vybrané OJ)</w:t>
      </w:r>
    </w:p>
    <w:p w14:paraId="770277E2" w14:textId="77777777" w:rsidR="00F25FAB" w:rsidRPr="00F25FAB" w:rsidRDefault="00F25FAB" w:rsidP="00414796">
      <w:pPr>
        <w:spacing w:line="243" w:lineRule="exact"/>
        <w:ind w:left="1701" w:right="30" w:hanging="279"/>
        <w:rPr>
          <w:rFonts w:ascii="Verdana" w:eastAsia="Verdana" w:hAnsi="Verdana" w:cs="Verdana"/>
          <w:color w:val="000000"/>
        </w:rPr>
      </w:pPr>
      <w:r w:rsidRPr="00F25FAB">
        <w:rPr>
          <w:rFonts w:ascii="Verdana" w:eastAsia="Verdana" w:hAnsi="Verdana" w:cs="Verdana"/>
          <w:color w:val="000000"/>
        </w:rPr>
        <w:t>•</w:t>
      </w:r>
      <w:r w:rsidRPr="00F25FAB">
        <w:rPr>
          <w:rFonts w:ascii="Verdana" w:eastAsia="Verdana" w:hAnsi="Verdana" w:cs="Verdana"/>
          <w:color w:val="000000"/>
        </w:rPr>
        <w:tab/>
        <w:t>Revize počtu budoucích uživatelů ve vazbě na dostupný počet licencí a nákladovou efektivitu</w:t>
      </w:r>
    </w:p>
    <w:p w14:paraId="34BE1FD3" w14:textId="55BBC8F1" w:rsidR="00F25FAB" w:rsidRPr="00414796" w:rsidRDefault="00414796" w:rsidP="00414796">
      <w:pPr>
        <w:spacing w:before="35" w:line="243" w:lineRule="exact"/>
        <w:ind w:right="30"/>
        <w:rPr>
          <w:rFonts w:ascii="Verdana" w:eastAsia="Verdana" w:hAnsi="Verdana" w:cs="Verdana"/>
          <w:color w:val="000000"/>
        </w:rPr>
      </w:pPr>
      <w:r w:rsidRPr="00414796">
        <w:rPr>
          <w:rFonts w:ascii="Verdana" w:eastAsia="Verdana" w:hAnsi="Verdana" w:cs="Verdana"/>
          <w:color w:val="000000"/>
          <w:u w:val="single"/>
        </w:rPr>
        <w:t>Etapa 2:</w:t>
      </w:r>
      <w:r>
        <w:rPr>
          <w:rFonts w:ascii="Verdana" w:eastAsia="Verdana" w:hAnsi="Verdana" w:cs="Verdana"/>
          <w:color w:val="000000"/>
        </w:rPr>
        <w:t xml:space="preserve"> </w:t>
      </w:r>
      <w:r w:rsidR="00F25FAB" w:rsidRPr="00414796">
        <w:rPr>
          <w:rFonts w:ascii="Verdana" w:eastAsia="Verdana" w:hAnsi="Verdana" w:cs="Verdana"/>
          <w:color w:val="000000"/>
        </w:rPr>
        <w:t>Zpracování funkčního a technického zadání pro implementaci reportingu</w:t>
      </w:r>
    </w:p>
    <w:p w14:paraId="7CD7ABE7" w14:textId="77777777" w:rsidR="00F25FAB" w:rsidRPr="00F25FAB" w:rsidRDefault="00F25FAB" w:rsidP="00414796">
      <w:pPr>
        <w:pStyle w:val="Odstavecseseznamem"/>
        <w:spacing w:before="35" w:line="243" w:lineRule="exact"/>
        <w:ind w:left="1701" w:right="30" w:hanging="282"/>
        <w:rPr>
          <w:rFonts w:ascii="Verdana" w:eastAsia="Verdana" w:hAnsi="Verdana" w:cs="Verdana"/>
          <w:color w:val="000000"/>
        </w:rPr>
      </w:pPr>
      <w:r w:rsidRPr="00F25FAB">
        <w:rPr>
          <w:rFonts w:ascii="Verdana" w:eastAsia="Verdana" w:hAnsi="Verdana" w:cs="Verdana"/>
          <w:color w:val="000000"/>
        </w:rPr>
        <w:t>•</w:t>
      </w:r>
      <w:r w:rsidRPr="00F25FAB">
        <w:rPr>
          <w:rFonts w:ascii="Verdana" w:eastAsia="Verdana" w:hAnsi="Verdana" w:cs="Verdana"/>
          <w:color w:val="000000"/>
        </w:rPr>
        <w:tab/>
        <w:t>Podpora přípravy technického řešení reportů ve formě zpracování ukázkového dema nad skutečnými daty pro účely technického zadání pro implementaci</w:t>
      </w:r>
    </w:p>
    <w:p w14:paraId="78EABD58" w14:textId="77777777" w:rsidR="00F25FAB" w:rsidRPr="00F25FAB" w:rsidRDefault="00F25FAB" w:rsidP="00414796">
      <w:pPr>
        <w:pStyle w:val="Odstavecseseznamem"/>
        <w:spacing w:before="35" w:line="243" w:lineRule="exact"/>
        <w:ind w:left="1701" w:right="30" w:hanging="282"/>
        <w:rPr>
          <w:rFonts w:ascii="Verdana" w:eastAsia="Verdana" w:hAnsi="Verdana" w:cs="Verdana"/>
          <w:color w:val="000000"/>
        </w:rPr>
      </w:pPr>
      <w:r w:rsidRPr="00F25FAB">
        <w:rPr>
          <w:rFonts w:ascii="Verdana" w:eastAsia="Verdana" w:hAnsi="Verdana" w:cs="Verdana"/>
          <w:color w:val="000000"/>
        </w:rPr>
        <w:t>•</w:t>
      </w:r>
      <w:r w:rsidRPr="00F25FAB">
        <w:rPr>
          <w:rFonts w:ascii="Verdana" w:eastAsia="Verdana" w:hAnsi="Verdana" w:cs="Verdana"/>
          <w:color w:val="000000"/>
        </w:rPr>
        <w:tab/>
        <w:t>Ověření funkčnosti reportu (soulad s byznys požadavky a technické řešení) na základě zpracování vzorku zpracovaných skutečných dat ze SAP a připraveného dema</w:t>
      </w:r>
    </w:p>
    <w:p w14:paraId="606EBFB2" w14:textId="77777777" w:rsidR="00F25FAB" w:rsidRPr="00F25FAB" w:rsidRDefault="00F25FAB" w:rsidP="00414796">
      <w:pPr>
        <w:pStyle w:val="Odstavecseseznamem"/>
        <w:spacing w:before="35" w:line="243" w:lineRule="exact"/>
        <w:ind w:left="1701" w:right="30" w:hanging="282"/>
        <w:rPr>
          <w:rFonts w:ascii="Verdana" w:eastAsia="Verdana" w:hAnsi="Verdana" w:cs="Verdana"/>
          <w:color w:val="000000"/>
        </w:rPr>
      </w:pPr>
      <w:r w:rsidRPr="00F25FAB">
        <w:rPr>
          <w:rFonts w:ascii="Verdana" w:eastAsia="Verdana" w:hAnsi="Verdana" w:cs="Verdana"/>
          <w:color w:val="000000"/>
        </w:rPr>
        <w:t>•</w:t>
      </w:r>
      <w:r w:rsidRPr="00F25FAB">
        <w:rPr>
          <w:rFonts w:ascii="Verdana" w:eastAsia="Verdana" w:hAnsi="Verdana" w:cs="Verdana"/>
          <w:color w:val="000000"/>
        </w:rPr>
        <w:tab/>
        <w:t>Zmapování nutných úprav datové základny (validace aktuálních dat, doplnění nových dat, opravy údajů)</w:t>
      </w:r>
    </w:p>
    <w:p w14:paraId="13BCEAB4" w14:textId="77777777" w:rsidR="00F25FAB" w:rsidRPr="00F25FAB" w:rsidRDefault="00F25FAB" w:rsidP="00414796">
      <w:pPr>
        <w:pStyle w:val="Odstavecseseznamem"/>
        <w:spacing w:before="35" w:line="243" w:lineRule="exact"/>
        <w:ind w:left="1701" w:right="30" w:hanging="282"/>
        <w:rPr>
          <w:rFonts w:ascii="Verdana" w:eastAsia="Verdana" w:hAnsi="Verdana" w:cs="Verdana"/>
          <w:color w:val="000000"/>
        </w:rPr>
      </w:pPr>
      <w:r w:rsidRPr="00F25FAB">
        <w:rPr>
          <w:rFonts w:ascii="Verdana" w:eastAsia="Verdana" w:hAnsi="Verdana" w:cs="Verdana"/>
          <w:color w:val="000000"/>
        </w:rPr>
        <w:t>•</w:t>
      </w:r>
      <w:r w:rsidRPr="00F25FAB">
        <w:rPr>
          <w:rFonts w:ascii="Verdana" w:eastAsia="Verdana" w:hAnsi="Verdana" w:cs="Verdana"/>
          <w:color w:val="000000"/>
        </w:rPr>
        <w:tab/>
        <w:t>Asistence při zpracování relevantních interních metodik SŽ</w:t>
      </w:r>
    </w:p>
    <w:p w14:paraId="5184C977" w14:textId="4A583BEF" w:rsidR="00F25FAB" w:rsidRPr="00414796" w:rsidRDefault="00414796" w:rsidP="00414796">
      <w:pPr>
        <w:spacing w:before="35" w:line="243" w:lineRule="exact"/>
        <w:ind w:left="1413" w:right="30" w:hanging="846"/>
        <w:rPr>
          <w:rFonts w:ascii="Verdana" w:eastAsia="Verdana" w:hAnsi="Verdana" w:cs="Verdana"/>
          <w:color w:val="000000"/>
        </w:rPr>
      </w:pPr>
      <w:r w:rsidRPr="00414796">
        <w:rPr>
          <w:rFonts w:ascii="Verdana" w:eastAsia="Verdana" w:hAnsi="Verdana" w:cs="Verdana"/>
          <w:color w:val="000000"/>
          <w:u w:val="single"/>
        </w:rPr>
        <w:t>Etapa 3:</w:t>
      </w:r>
      <w:r>
        <w:rPr>
          <w:rFonts w:ascii="Verdana" w:eastAsia="Verdana" w:hAnsi="Verdana" w:cs="Verdana"/>
          <w:color w:val="000000"/>
        </w:rPr>
        <w:t xml:space="preserve"> </w:t>
      </w:r>
      <w:r w:rsidR="00F25FAB" w:rsidRPr="00414796">
        <w:rPr>
          <w:rFonts w:ascii="Verdana" w:eastAsia="Verdana" w:hAnsi="Verdana" w:cs="Verdana"/>
          <w:color w:val="000000"/>
        </w:rPr>
        <w:t>Projektové řízení implementace a testování navrženého reportingu správy bytového fondu</w:t>
      </w:r>
    </w:p>
    <w:p w14:paraId="6E31BE68" w14:textId="77777777" w:rsidR="00F25FAB" w:rsidRPr="00F25FAB" w:rsidRDefault="00F25FAB" w:rsidP="00414796">
      <w:pPr>
        <w:pStyle w:val="Odstavecseseznamem"/>
        <w:spacing w:before="35" w:line="243" w:lineRule="exact"/>
        <w:ind w:left="1701" w:right="30" w:hanging="282"/>
        <w:rPr>
          <w:rFonts w:ascii="Verdana" w:eastAsia="Verdana" w:hAnsi="Verdana" w:cs="Verdana"/>
          <w:color w:val="000000"/>
        </w:rPr>
      </w:pPr>
      <w:r w:rsidRPr="00F25FAB">
        <w:rPr>
          <w:rFonts w:ascii="Verdana" w:eastAsia="Verdana" w:hAnsi="Verdana" w:cs="Verdana"/>
          <w:color w:val="000000"/>
        </w:rPr>
        <w:t>•</w:t>
      </w:r>
      <w:r w:rsidRPr="00F25FAB">
        <w:rPr>
          <w:rFonts w:ascii="Verdana" w:eastAsia="Verdana" w:hAnsi="Verdana" w:cs="Verdana"/>
          <w:color w:val="000000"/>
        </w:rPr>
        <w:tab/>
        <w:t>Projektové řízení, zejména řízení úkolů a rizik, administrace a vedení projektové kanceláře</w:t>
      </w:r>
    </w:p>
    <w:p w14:paraId="0562965E" w14:textId="77777777" w:rsidR="00F25FAB" w:rsidRPr="00F25FAB" w:rsidRDefault="00F25FAB" w:rsidP="00414796">
      <w:pPr>
        <w:pStyle w:val="Odstavecseseznamem"/>
        <w:spacing w:before="35" w:line="243" w:lineRule="exact"/>
        <w:ind w:left="1701" w:right="30" w:hanging="282"/>
        <w:rPr>
          <w:rFonts w:ascii="Verdana" w:eastAsia="Verdana" w:hAnsi="Verdana" w:cs="Verdana"/>
          <w:color w:val="000000"/>
        </w:rPr>
      </w:pPr>
      <w:r w:rsidRPr="00F25FAB">
        <w:rPr>
          <w:rFonts w:ascii="Verdana" w:eastAsia="Verdana" w:hAnsi="Verdana" w:cs="Verdana"/>
          <w:color w:val="000000"/>
        </w:rPr>
        <w:t>•</w:t>
      </w:r>
      <w:r w:rsidRPr="00F25FAB">
        <w:rPr>
          <w:rFonts w:ascii="Verdana" w:eastAsia="Verdana" w:hAnsi="Verdana" w:cs="Verdana"/>
          <w:color w:val="000000"/>
        </w:rPr>
        <w:tab/>
        <w:t>Sestavení řídícího harmonogramu projektových prací a zajišťování souladu prací s tímto harmonogramem</w:t>
      </w:r>
    </w:p>
    <w:p w14:paraId="322F4DEB" w14:textId="77777777" w:rsidR="00F25FAB" w:rsidRPr="00F25FAB" w:rsidRDefault="00F25FAB" w:rsidP="00414796">
      <w:pPr>
        <w:pStyle w:val="Odstavecseseznamem"/>
        <w:spacing w:before="35" w:line="243" w:lineRule="exact"/>
        <w:ind w:left="1701" w:right="30" w:hanging="282"/>
        <w:rPr>
          <w:rFonts w:ascii="Verdana" w:eastAsia="Verdana" w:hAnsi="Verdana" w:cs="Verdana"/>
          <w:color w:val="000000"/>
        </w:rPr>
      </w:pPr>
      <w:r w:rsidRPr="00F25FAB">
        <w:rPr>
          <w:rFonts w:ascii="Verdana" w:eastAsia="Verdana" w:hAnsi="Verdana" w:cs="Verdana"/>
          <w:color w:val="000000"/>
        </w:rPr>
        <w:t>•</w:t>
      </w:r>
      <w:r w:rsidRPr="00F25FAB">
        <w:rPr>
          <w:rFonts w:ascii="Verdana" w:eastAsia="Verdana" w:hAnsi="Verdana" w:cs="Verdana"/>
          <w:color w:val="000000"/>
        </w:rPr>
        <w:tab/>
        <w:t>Zpracování statusů aktuálního stavu plnění definovaných úkolů v rámci přiřazených odpovědností a rolí za jednotlivé oblasti</w:t>
      </w:r>
    </w:p>
    <w:p w14:paraId="5BCD0BEF" w14:textId="77777777" w:rsidR="00F25FAB" w:rsidRPr="00F25FAB" w:rsidRDefault="00F25FAB" w:rsidP="00414796">
      <w:pPr>
        <w:pStyle w:val="Odstavecseseznamem"/>
        <w:spacing w:before="35" w:line="243" w:lineRule="exact"/>
        <w:ind w:left="1701" w:right="30" w:hanging="282"/>
        <w:rPr>
          <w:rFonts w:ascii="Verdana" w:eastAsia="Verdana" w:hAnsi="Verdana" w:cs="Verdana"/>
          <w:color w:val="000000"/>
        </w:rPr>
      </w:pPr>
      <w:r w:rsidRPr="00F25FAB">
        <w:rPr>
          <w:rFonts w:ascii="Verdana" w:eastAsia="Verdana" w:hAnsi="Verdana" w:cs="Verdana"/>
          <w:color w:val="000000"/>
        </w:rPr>
        <w:t>•</w:t>
      </w:r>
      <w:r w:rsidRPr="00F25FAB">
        <w:rPr>
          <w:rFonts w:ascii="Verdana" w:eastAsia="Verdana" w:hAnsi="Verdana" w:cs="Verdana"/>
          <w:color w:val="000000"/>
        </w:rPr>
        <w:tab/>
        <w:t>Zajištění prací souladu programátora, respektive IT řešení s byznys zadáním, respektive cílovým konceptem navrženého řešení</w:t>
      </w:r>
    </w:p>
    <w:p w14:paraId="644FA850" w14:textId="77777777" w:rsidR="00F25FAB" w:rsidRPr="00F25FAB" w:rsidRDefault="00F25FAB" w:rsidP="00414796">
      <w:pPr>
        <w:pStyle w:val="Odstavecseseznamem"/>
        <w:spacing w:before="35" w:line="243" w:lineRule="exact"/>
        <w:ind w:left="1701" w:right="30" w:hanging="282"/>
        <w:rPr>
          <w:rFonts w:ascii="Verdana" w:eastAsia="Verdana" w:hAnsi="Verdana" w:cs="Verdana"/>
          <w:color w:val="000000"/>
        </w:rPr>
      </w:pPr>
      <w:r w:rsidRPr="00F25FAB">
        <w:rPr>
          <w:rFonts w:ascii="Verdana" w:eastAsia="Verdana" w:hAnsi="Verdana" w:cs="Verdana"/>
          <w:color w:val="000000"/>
        </w:rPr>
        <w:t>•</w:t>
      </w:r>
      <w:r w:rsidRPr="00F25FAB">
        <w:rPr>
          <w:rFonts w:ascii="Verdana" w:eastAsia="Verdana" w:hAnsi="Verdana" w:cs="Verdana"/>
          <w:color w:val="000000"/>
        </w:rPr>
        <w:tab/>
        <w:t>Definice požadavků na dokumentaci implementovaného IT řešení</w:t>
      </w:r>
    </w:p>
    <w:p w14:paraId="5EF8F2C2" w14:textId="77777777" w:rsidR="00F25FAB" w:rsidRPr="00F25FAB" w:rsidRDefault="00F25FAB" w:rsidP="00414796">
      <w:pPr>
        <w:pStyle w:val="Odstavecseseznamem"/>
        <w:spacing w:before="35" w:line="243" w:lineRule="exact"/>
        <w:ind w:left="1701" w:right="30" w:hanging="282"/>
        <w:rPr>
          <w:rFonts w:ascii="Verdana" w:eastAsia="Verdana" w:hAnsi="Verdana" w:cs="Verdana"/>
          <w:color w:val="000000"/>
        </w:rPr>
      </w:pPr>
      <w:r w:rsidRPr="00F25FAB">
        <w:rPr>
          <w:rFonts w:ascii="Verdana" w:eastAsia="Verdana" w:hAnsi="Verdana" w:cs="Verdana"/>
          <w:color w:val="000000"/>
        </w:rPr>
        <w:lastRenderedPageBreak/>
        <w:t>•</w:t>
      </w:r>
      <w:r w:rsidRPr="00F25FAB">
        <w:rPr>
          <w:rFonts w:ascii="Verdana" w:eastAsia="Verdana" w:hAnsi="Verdana" w:cs="Verdana"/>
          <w:color w:val="000000"/>
        </w:rPr>
        <w:tab/>
        <w:t>Komunikační podpora, organizace školení a další související podpůrné části</w:t>
      </w:r>
    </w:p>
    <w:p w14:paraId="0F85D352" w14:textId="59FF100C" w:rsidR="00F25FAB" w:rsidRPr="00414796" w:rsidRDefault="00414796" w:rsidP="00414796">
      <w:pPr>
        <w:spacing w:before="35" w:line="243" w:lineRule="exact"/>
        <w:ind w:right="30"/>
        <w:rPr>
          <w:rFonts w:ascii="Verdana" w:eastAsia="Verdana" w:hAnsi="Verdana" w:cs="Verdana"/>
          <w:color w:val="000000"/>
        </w:rPr>
      </w:pPr>
      <w:r w:rsidRPr="00414796">
        <w:rPr>
          <w:rFonts w:ascii="Verdana" w:eastAsia="Verdana" w:hAnsi="Verdana" w:cs="Verdana"/>
          <w:color w:val="000000"/>
          <w:u w:val="single"/>
        </w:rPr>
        <w:t>Etapa 4:</w:t>
      </w:r>
      <w:r>
        <w:rPr>
          <w:rFonts w:ascii="Verdana" w:eastAsia="Verdana" w:hAnsi="Verdana" w:cs="Verdana"/>
          <w:color w:val="000000"/>
        </w:rPr>
        <w:t xml:space="preserve"> </w:t>
      </w:r>
      <w:r w:rsidR="00F25FAB" w:rsidRPr="00414796">
        <w:rPr>
          <w:rFonts w:ascii="Verdana" w:eastAsia="Verdana" w:hAnsi="Verdana" w:cs="Verdana"/>
          <w:color w:val="000000"/>
        </w:rPr>
        <w:t xml:space="preserve">Evidence nájemních smluv, kde je SŽ v roli nájemníka </w:t>
      </w:r>
    </w:p>
    <w:p w14:paraId="1C08B846" w14:textId="77777777" w:rsidR="00F25FAB" w:rsidRPr="00F25FAB" w:rsidRDefault="00F25FAB" w:rsidP="00414796">
      <w:pPr>
        <w:pStyle w:val="Odstavecseseznamem"/>
        <w:spacing w:before="35" w:line="243" w:lineRule="exact"/>
        <w:ind w:left="1701" w:right="30" w:hanging="282"/>
        <w:rPr>
          <w:rFonts w:ascii="Verdana" w:eastAsia="Verdana" w:hAnsi="Verdana" w:cs="Verdana"/>
          <w:color w:val="000000"/>
        </w:rPr>
      </w:pPr>
      <w:r w:rsidRPr="00F25FAB">
        <w:rPr>
          <w:rFonts w:ascii="Verdana" w:eastAsia="Verdana" w:hAnsi="Verdana" w:cs="Verdana"/>
          <w:color w:val="000000"/>
        </w:rPr>
        <w:t>•</w:t>
      </w:r>
      <w:r w:rsidRPr="00F25FAB">
        <w:rPr>
          <w:rFonts w:ascii="Verdana" w:eastAsia="Verdana" w:hAnsi="Verdana" w:cs="Verdana"/>
          <w:color w:val="000000"/>
        </w:rPr>
        <w:tab/>
        <w:t>Návrh způsobu vedení evidence předmětných smluv</w:t>
      </w:r>
    </w:p>
    <w:p w14:paraId="159213D9" w14:textId="77777777" w:rsidR="00F25FAB" w:rsidRPr="00F25FAB" w:rsidRDefault="00F25FAB" w:rsidP="00414796">
      <w:pPr>
        <w:pStyle w:val="Odstavecseseznamem"/>
        <w:spacing w:before="35" w:line="243" w:lineRule="exact"/>
        <w:ind w:left="1701" w:right="30" w:hanging="282"/>
        <w:rPr>
          <w:rFonts w:ascii="Verdana" w:eastAsia="Verdana" w:hAnsi="Verdana" w:cs="Verdana"/>
          <w:color w:val="000000"/>
        </w:rPr>
      </w:pPr>
      <w:r w:rsidRPr="00F25FAB">
        <w:rPr>
          <w:rFonts w:ascii="Verdana" w:eastAsia="Verdana" w:hAnsi="Verdana" w:cs="Verdana"/>
          <w:color w:val="000000"/>
        </w:rPr>
        <w:t>•</w:t>
      </w:r>
      <w:r w:rsidRPr="00F25FAB">
        <w:rPr>
          <w:rFonts w:ascii="Verdana" w:eastAsia="Verdana" w:hAnsi="Verdana" w:cs="Verdana"/>
          <w:color w:val="000000"/>
        </w:rPr>
        <w:tab/>
        <w:t>Zmapování stávajícího stavu vedení smluv a stanovení požadavků na jednotný přehled</w:t>
      </w:r>
    </w:p>
    <w:p w14:paraId="3E8AB220" w14:textId="2ABB7675" w:rsidR="00F25FAB" w:rsidRDefault="00F25FAB" w:rsidP="00414796">
      <w:pPr>
        <w:pStyle w:val="Odstavecseseznamem"/>
        <w:spacing w:before="35" w:line="243" w:lineRule="exact"/>
        <w:ind w:left="1701" w:right="30" w:hanging="282"/>
        <w:rPr>
          <w:rFonts w:ascii="Verdana" w:eastAsia="Verdana" w:hAnsi="Verdana" w:cs="Verdana"/>
          <w:color w:val="000000"/>
        </w:rPr>
      </w:pPr>
      <w:r w:rsidRPr="00F25FAB">
        <w:rPr>
          <w:rFonts w:ascii="Verdana" w:eastAsia="Verdana" w:hAnsi="Verdana" w:cs="Verdana"/>
          <w:color w:val="000000"/>
        </w:rPr>
        <w:t>•</w:t>
      </w:r>
      <w:r w:rsidRPr="00F25FAB">
        <w:rPr>
          <w:rFonts w:ascii="Verdana" w:eastAsia="Verdana" w:hAnsi="Verdana" w:cs="Verdana"/>
          <w:color w:val="000000"/>
        </w:rPr>
        <w:tab/>
        <w:t>Konzultace návrhu s relevantními odbornými útvary SŽ (vybrané odbory GŘ a vybrané OJ)</w:t>
      </w:r>
    </w:p>
    <w:p w14:paraId="74BC3F11" w14:textId="711FC362" w:rsidR="0083739B" w:rsidRPr="00DA289D" w:rsidRDefault="00414796" w:rsidP="00D94457">
      <w:pPr>
        <w:spacing w:before="35" w:line="243" w:lineRule="exact"/>
        <w:ind w:left="1418" w:right="30" w:hanging="851"/>
      </w:pPr>
      <w:r w:rsidRPr="00414796">
        <w:rPr>
          <w:rFonts w:ascii="Verdana" w:eastAsia="Verdana" w:hAnsi="Verdana" w:cs="Verdana"/>
          <w:u w:val="single"/>
        </w:rPr>
        <w:t>Etapa 5:</w:t>
      </w:r>
      <w:r>
        <w:rPr>
          <w:rFonts w:ascii="Verdana" w:eastAsia="Verdana" w:hAnsi="Verdana" w:cs="Verdana"/>
        </w:rPr>
        <w:t xml:space="preserve"> </w:t>
      </w:r>
      <w:r w:rsidR="0083739B" w:rsidRPr="00414796">
        <w:rPr>
          <w:rFonts w:ascii="Verdana" w:eastAsia="Verdana" w:hAnsi="Verdana" w:cs="Verdana"/>
        </w:rPr>
        <w:t xml:space="preserve">Ostatní ad hoc práce dle specifikace zadavatele v předpokládaném a maximálním rozsahu 150 hodin za celou dobu plnění. Zadavatel není povinen objednat ani jednu hodinu prací v rámci etapy 5). Zadavatel nesmí v rámci etapy 5) objednat více než 150 hodin prací. Tyto práce budou obdobného charakteru jako práce uvedené v etapách 1 – 4 předmětu plnění. Budou zadávány v souvislosti s těmito etapami, zpravidla sloužící k doplnění plnění učiněných v etapě 1 – 4.  Tyto práce budou realizovány pouze na základě písemné žádosti Zadavatele. Tyto práce může Zadavatel zadat </w:t>
      </w:r>
      <w:r w:rsidR="0083739B" w:rsidRPr="00DA289D">
        <w:rPr>
          <w:rFonts w:ascii="Verdana" w:eastAsia="Verdana" w:hAnsi="Verdana" w:cs="Verdana"/>
        </w:rPr>
        <w:t>nejpozději do 4 měsíců od účinnosti smlouvy</w:t>
      </w:r>
      <w:r w:rsidR="00D65582" w:rsidRPr="00DA289D">
        <w:rPr>
          <w:rFonts w:ascii="Verdana" w:eastAsia="Verdana" w:hAnsi="Verdana" w:cs="Verdana"/>
        </w:rPr>
        <w:t xml:space="preserve"> (dále jen „ad hoc práce“)</w:t>
      </w:r>
      <w:r w:rsidR="0083739B" w:rsidRPr="00DA289D">
        <w:rPr>
          <w:rFonts w:ascii="Verdana" w:eastAsia="Verdana" w:hAnsi="Verdana" w:cs="Verdana"/>
        </w:rPr>
        <w:t>.</w:t>
      </w:r>
    </w:p>
    <w:p w14:paraId="0F0D47EE" w14:textId="10748C3D" w:rsidR="0028055F" w:rsidRDefault="006B2330" w:rsidP="00E51863">
      <w:pPr>
        <w:pStyle w:val="Nadpis1"/>
      </w:pPr>
      <w:r w:rsidRPr="00DA289D">
        <w:t>P</w:t>
      </w:r>
      <w:r w:rsidR="0028055F" w:rsidRPr="00DA289D">
        <w:t>ředpokládaná hodnota veřejné zakázky</w:t>
      </w:r>
    </w:p>
    <w:p w14:paraId="63B38FD8" w14:textId="415624D9" w:rsidR="0028055F" w:rsidRPr="007E7459" w:rsidRDefault="0028055F" w:rsidP="007E7459">
      <w:pPr>
        <w:pStyle w:val="Nadpis2"/>
      </w:pPr>
      <w:r w:rsidRPr="007E7459">
        <w:t xml:space="preserve">Předpokládaná </w:t>
      </w:r>
      <w:r w:rsidRPr="0083739B">
        <w:rPr>
          <w:b/>
        </w:rPr>
        <w:t>maximální</w:t>
      </w:r>
      <w:r w:rsidRPr="0083739B">
        <w:t xml:space="preserve"> hodnota předmětu veřejné zakázky stanovená zadavatelem </w:t>
      </w:r>
      <w:r w:rsidRPr="0083739B">
        <w:rPr>
          <w:b/>
        </w:rPr>
        <w:t xml:space="preserve">činí </w:t>
      </w:r>
      <w:r w:rsidR="0083739B" w:rsidRPr="0083739B">
        <w:rPr>
          <w:b/>
        </w:rPr>
        <w:t>1 950 000</w:t>
      </w:r>
      <w:r w:rsidR="001B0927" w:rsidRPr="0083739B">
        <w:rPr>
          <w:b/>
        </w:rPr>
        <w:t xml:space="preserve"> </w:t>
      </w:r>
      <w:r w:rsidRPr="0083739B">
        <w:rPr>
          <w:b/>
        </w:rPr>
        <w:t>Kč bez DPH</w:t>
      </w:r>
      <w:r w:rsidRPr="0083739B">
        <w:t xml:space="preserve">, je </w:t>
      </w:r>
      <w:r w:rsidRPr="0083739B">
        <w:rPr>
          <w:b/>
        </w:rPr>
        <w:t>nepřekročitelná</w:t>
      </w:r>
      <w:r w:rsidRPr="0083739B">
        <w:t>.</w:t>
      </w:r>
    </w:p>
    <w:p w14:paraId="7AA2326C" w14:textId="3C86AC80" w:rsidR="0028055F" w:rsidRDefault="0028055F" w:rsidP="00E51863">
      <w:pPr>
        <w:pStyle w:val="Nadpis1"/>
      </w:pPr>
      <w:r>
        <w:t>Doba a místo plnění veřejné zakázky</w:t>
      </w:r>
    </w:p>
    <w:p w14:paraId="3B755B16" w14:textId="0ED8E08C" w:rsidR="0028055F" w:rsidRPr="0083739B" w:rsidRDefault="0028055F" w:rsidP="007E7459">
      <w:pPr>
        <w:pStyle w:val="Nadpis2"/>
      </w:pPr>
      <w:r w:rsidRPr="0083739B">
        <w:t>Termín zahájení plnění:</w:t>
      </w:r>
      <w:r w:rsidRPr="0083739B">
        <w:tab/>
      </w:r>
      <w:r w:rsidR="0083739B" w:rsidRPr="0083739B">
        <w:t>od účinnosti Smlouvy o dílo</w:t>
      </w:r>
      <w:r w:rsidRPr="0083739B">
        <w:tab/>
      </w:r>
    </w:p>
    <w:p w14:paraId="5FC32101" w14:textId="77777777" w:rsidR="0083739B" w:rsidRPr="0083739B" w:rsidRDefault="0083739B" w:rsidP="0083739B">
      <w:pPr>
        <w:pStyle w:val="Nadpis4"/>
        <w:numPr>
          <w:ilvl w:val="1"/>
          <w:numId w:val="18"/>
        </w:numPr>
        <w:rPr>
          <w:b w:val="0"/>
        </w:rPr>
      </w:pPr>
      <w:bookmarkStart w:id="2" w:name="_Toc59538672"/>
      <w:r w:rsidRPr="0083739B">
        <w:rPr>
          <w:b w:val="0"/>
        </w:rPr>
        <w:t>Termín ukončení plnění:</w:t>
      </w:r>
      <w:r w:rsidRPr="0083739B">
        <w:rPr>
          <w:b w:val="0"/>
        </w:rPr>
        <w:tab/>
        <w:t>Etapa 1 - 4 (fixní část) do 4 měsíců od účinnosti smlouvy o dílo</w:t>
      </w:r>
    </w:p>
    <w:p w14:paraId="5BD6025F" w14:textId="4D2D91EE" w:rsidR="0083739B" w:rsidRPr="0083739B" w:rsidRDefault="0083739B" w:rsidP="0083739B">
      <w:pPr>
        <w:pStyle w:val="Nadpis4"/>
        <w:numPr>
          <w:ilvl w:val="0"/>
          <w:numId w:val="0"/>
        </w:numPr>
        <w:ind w:left="576"/>
        <w:rPr>
          <w:b w:val="0"/>
        </w:rPr>
      </w:pPr>
      <w:r>
        <w:rPr>
          <w:b w:val="0"/>
        </w:rPr>
        <w:tab/>
      </w:r>
      <w:r>
        <w:rPr>
          <w:b w:val="0"/>
        </w:rPr>
        <w:tab/>
      </w:r>
      <w:r>
        <w:rPr>
          <w:b w:val="0"/>
        </w:rPr>
        <w:tab/>
      </w:r>
      <w:r>
        <w:rPr>
          <w:b w:val="0"/>
        </w:rPr>
        <w:tab/>
        <w:t>Etapa 5 (ad hoc práce) do 6</w:t>
      </w:r>
      <w:r w:rsidRPr="0083739B">
        <w:rPr>
          <w:b w:val="0"/>
        </w:rPr>
        <w:t xml:space="preserve"> měsíců od účinnosti smlouvy o dílo</w:t>
      </w:r>
    </w:p>
    <w:p w14:paraId="3C25DCA4" w14:textId="77777777" w:rsidR="0083739B" w:rsidRPr="0083739B" w:rsidRDefault="0083739B" w:rsidP="0083739B">
      <w:pPr>
        <w:pStyle w:val="Nadpis4"/>
        <w:numPr>
          <w:ilvl w:val="1"/>
          <w:numId w:val="18"/>
        </w:numPr>
        <w:rPr>
          <w:rFonts w:ascii="Verdana" w:eastAsia="Verdana" w:hAnsi="Verdana" w:cs="Verdana"/>
          <w:b w:val="0"/>
          <w:color w:val="000000"/>
        </w:rPr>
      </w:pPr>
      <w:r w:rsidRPr="0083739B">
        <w:rPr>
          <w:b w:val="0"/>
        </w:rPr>
        <w:t xml:space="preserve">Místo plnění: </w:t>
      </w:r>
      <w:r w:rsidRPr="0083739B">
        <w:rPr>
          <w:rFonts w:ascii="Verdana" w:eastAsia="Verdana" w:hAnsi="Verdana" w:cs="Verdana"/>
          <w:b w:val="0"/>
          <w:color w:val="000000"/>
        </w:rPr>
        <w:t>Praha 1 - Nové Město, Dlážděná 1003/7, 110 00</w:t>
      </w:r>
    </w:p>
    <w:p w14:paraId="49D0A809" w14:textId="28C00023" w:rsidR="003F5636" w:rsidRDefault="003F5636" w:rsidP="00210C22">
      <w:pPr>
        <w:pStyle w:val="Nadpis1"/>
        <w:ind w:left="431" w:hanging="431"/>
      </w:pPr>
      <w:r>
        <w:t>S</w:t>
      </w:r>
      <w:r w:rsidR="004E3FD0">
        <w:t>ociálně a environmentálně odpovědné zadávání, inovace</w:t>
      </w:r>
      <w:bookmarkEnd w:id="2"/>
    </w:p>
    <w:p w14:paraId="64CB327D" w14:textId="77777777" w:rsidR="003F5636" w:rsidRPr="00414796" w:rsidRDefault="003F5636" w:rsidP="00210C22">
      <w:pPr>
        <w:pStyle w:val="Nadpis2"/>
      </w:pPr>
      <w:r w:rsidRPr="00414796">
        <w:t>Zadavatel při vytváření zadávacích podmínek, včetně pravidel pro hodnocení nabídek, a výběru dodavatele, postupoval tak, aby v co nejvyšší možné míře naplnil zásady sociálně odpovědného zadávání, environmentálně odpovědného zadávání a inovací tak jak jsou definovány v § 28 odst. 1 písm. p) až r) ZZVZ (dále jen „</w:t>
      </w:r>
      <w:r w:rsidRPr="00414796">
        <w:rPr>
          <w:b/>
          <w:i/>
        </w:rPr>
        <w:t>odpovědné zadávání</w:t>
      </w:r>
      <w:r w:rsidRPr="00414796">
        <w:t xml:space="preserve">“).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 </w:t>
      </w:r>
    </w:p>
    <w:p w14:paraId="204C106F" w14:textId="0B08CC55" w:rsidR="003F5636" w:rsidRPr="00414796" w:rsidRDefault="003F5636" w:rsidP="004471FA">
      <w:pPr>
        <w:pStyle w:val="Nadpis2"/>
      </w:pPr>
      <w:r w:rsidRPr="00414796">
        <w:t>Zadavatel neaplikuje v</w:t>
      </w:r>
      <w:r w:rsidR="008534BD" w:rsidRPr="00414796">
        <w:t>e</w:t>
      </w:r>
      <w:r w:rsidRPr="00414796">
        <w:t> </w:t>
      </w:r>
      <w:r w:rsidR="008534BD" w:rsidRPr="00414796">
        <w:t xml:space="preserve">výběrovém </w:t>
      </w:r>
      <w:r w:rsidRPr="00414796">
        <w:t>řízení prvky odpovědného zadávání. Zadavatel zvážil při vytváření zadávacích podmínek uplatnění prvků odpovědného zadávání, které byly zadavateli známy při vytváření této zadávací dokumentace, a došel k závěru, že uplatnění těchto prvků není vzhledem k povaze a smyslu zakázky možné z těchto důvodů:</w:t>
      </w:r>
    </w:p>
    <w:p w14:paraId="7947DF4A" w14:textId="77777777" w:rsidR="00A33C32" w:rsidRPr="00A33C32" w:rsidRDefault="00A33C32" w:rsidP="00A33C32">
      <w:pPr>
        <w:pStyle w:val="Nadpis3"/>
      </w:pPr>
      <w:r w:rsidRPr="00A33C32">
        <w:t>V oblasti environmentálního odpovědného zadávání zadavatel neshledal potřebu použití dílčích aspektů odpovědného zadávání v důsledku marginálních dopadů činností</w:t>
      </w:r>
      <w:r w:rsidRPr="00D65582">
        <w:t xml:space="preserve">, které jsou předmětem této veřejné zakázky, </w:t>
      </w:r>
      <w:r w:rsidRPr="00A33C32">
        <w:t>na životní prostředí.</w:t>
      </w:r>
    </w:p>
    <w:p w14:paraId="554E0567" w14:textId="77777777" w:rsidR="00A33C32" w:rsidRPr="00A33C32" w:rsidRDefault="00A33C32" w:rsidP="00A33C32">
      <w:pPr>
        <w:pStyle w:val="Nadpis3"/>
      </w:pPr>
      <w:r w:rsidRPr="00A33C32">
        <w:t xml:space="preserve">V oblasti sociálně odpovědného zadávání zadavatel dále neshledal potřebu použití dalších dílčích aspektů odpovědného zadávání s ohledem na dobu poskytovaných činností v rámci předmětu této veřejné zakázky a s ohledem na specifičnost těchto služeb a potřebu vyšší kvalifikace osob pro jejich plnění s vysokou cenou práce bez </w:t>
      </w:r>
      <w:r w:rsidRPr="00A33C32">
        <w:lastRenderedPageBreak/>
        <w:t xml:space="preserve">typických rizikových činností spojených s porušováním pracovněprávních předpisů a mezinárodních úmluv o lidských právech, sociálních či pracovních právech. </w:t>
      </w:r>
    </w:p>
    <w:p w14:paraId="30022FB0" w14:textId="34B8ADFA" w:rsidR="003F5636" w:rsidRPr="004D3B6C" w:rsidRDefault="003F5636" w:rsidP="004471FA">
      <w:pPr>
        <w:pStyle w:val="Nadpis2"/>
      </w:pPr>
      <w:r w:rsidRPr="00414796">
        <w:t>Zadavatel aplikuje v</w:t>
      </w:r>
      <w:r w:rsidR="008534BD" w:rsidRPr="00414796">
        <w:t>e</w:t>
      </w:r>
      <w:r w:rsidRPr="00414796">
        <w:t> </w:t>
      </w:r>
      <w:r w:rsidR="008534BD" w:rsidRPr="00414796">
        <w:t xml:space="preserve">výběrovém </w:t>
      </w:r>
      <w:r w:rsidRPr="00414796">
        <w:t>řízení níže uvedené prvky odpovědného zadávání</w:t>
      </w:r>
      <w:r w:rsidR="00A33C32">
        <w:t>:</w:t>
      </w:r>
      <w:r w:rsidRPr="00414796">
        <w:t xml:space="preserve"> </w:t>
      </w:r>
    </w:p>
    <w:p w14:paraId="6D36DFF4" w14:textId="77777777" w:rsidR="00A33C32" w:rsidRPr="00A33C32" w:rsidRDefault="00A33C32" w:rsidP="00A33C32">
      <w:pPr>
        <w:pStyle w:val="Nadpis3"/>
      </w:pPr>
      <w:r w:rsidRPr="00A33C32">
        <w:t>Zadavatel v rámci zásady sociálně odpovědného zadávání za účelem usnadnění přístupu k plnění veřejné zakázky</w:t>
      </w:r>
      <w:r w:rsidRPr="00D65582">
        <w:t>, případně její části malým a středním podnikům minimalizuje administrativní náročnost při p</w:t>
      </w:r>
      <w:r w:rsidRPr="00A33C32">
        <w:t>odání nabídky možností využití vzorových formulářů a čestných prohlášení, které jsou součástí zadávací dokumentace k této veřejné zakázce.</w:t>
      </w:r>
    </w:p>
    <w:p w14:paraId="5CEBEC5D" w14:textId="193B6BEC" w:rsidR="00903106" w:rsidRPr="00903106" w:rsidRDefault="0028055F" w:rsidP="00E51863">
      <w:pPr>
        <w:pStyle w:val="Nadpis1"/>
      </w:pPr>
      <w:r>
        <w:t>Požadavky na prokázání splnění podmínek způsobilosti a kvalifikace dodavatele</w:t>
      </w:r>
    </w:p>
    <w:p w14:paraId="10389902" w14:textId="643BD154" w:rsidR="0028055F" w:rsidRDefault="0028055F" w:rsidP="00497630">
      <w:pPr>
        <w:spacing w:before="120" w:after="120"/>
      </w:pPr>
      <w:r>
        <w:t>Dodavatelé jsou povinni prokázat splnění základní a profesní způsobilosti a požadavků zadavatele obsažených v této Výzvě. K prokázání základní a profesní způsobilosti postačí předložení dokladu ve formě prosté kopie. V případě cizojazyčných dokumentů zadavatel požaduje kopie předkládaných dokumentů s překladem do českého jazyka. Doklady ve slovenském jazyce a doklad o vzdělání v latinském jazyce se předkládají bez překladu. Pokud se podle příslušného právního řádu požadovaný doklad nevydává, může být nahrazen čestným prohlášením. Povinnost předložit doklad může dodavatel splnit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jsou-li takové údaje nezbytné.</w:t>
      </w:r>
    </w:p>
    <w:p w14:paraId="5A357E75" w14:textId="77777777" w:rsidR="00EB6809" w:rsidRDefault="00EB6809" w:rsidP="00EB6809">
      <w:pPr>
        <w:ind w:left="142"/>
      </w:pPr>
    </w:p>
    <w:p w14:paraId="66528A7C" w14:textId="44F08545" w:rsidR="0028055F" w:rsidRDefault="0028055F" w:rsidP="00903106">
      <w:r>
        <w:t>Dodavatel prokáže splnění základní a profesní způsobilosti tak, že ke své nabídce přiloží níže uvedené doklady, jimiž doloží:</w:t>
      </w:r>
    </w:p>
    <w:p w14:paraId="0797B00F" w14:textId="09B5DBDF" w:rsidR="0028055F" w:rsidRDefault="0028055F" w:rsidP="007E7459">
      <w:pPr>
        <w:pStyle w:val="Nadpis2"/>
      </w:pPr>
      <w:bookmarkStart w:id="3" w:name="_Ref44326533"/>
      <w:r w:rsidRPr="00952A35">
        <w:rPr>
          <w:b/>
        </w:rPr>
        <w:t>Základní způsobilost</w:t>
      </w:r>
      <w:r>
        <w:t xml:space="preserve"> </w:t>
      </w:r>
      <w:r w:rsidRPr="00952A35">
        <w:t xml:space="preserve">dodavatel v nabídce prokáže ve vztahu k České republice předložením </w:t>
      </w:r>
      <w:r w:rsidRPr="00952A35">
        <w:rPr>
          <w:u w:val="single"/>
        </w:rPr>
        <w:t xml:space="preserve">čestného </w:t>
      </w:r>
      <w:r w:rsidR="00C132F5" w:rsidRPr="00952A35">
        <w:rPr>
          <w:u w:val="single"/>
        </w:rPr>
        <w:t>prohlášení zpracovaného</w:t>
      </w:r>
      <w:r w:rsidRPr="00952A35">
        <w:rPr>
          <w:u w:val="single"/>
        </w:rPr>
        <w:t xml:space="preserve"> v souladu s</w:t>
      </w:r>
      <w:r w:rsidR="00EA21B9">
        <w:rPr>
          <w:u w:val="single"/>
        </w:rPr>
        <w:t xml:space="preserve"> přílohou</w:t>
      </w:r>
      <w:r w:rsidRPr="00952A35">
        <w:rPr>
          <w:u w:val="single"/>
        </w:rPr>
        <w:t xml:space="preserve"> </w:t>
      </w:r>
      <w:r w:rsidR="00B676F3">
        <w:rPr>
          <w:u w:val="single"/>
        </w:rPr>
        <w:fldChar w:fldCharType="begin"/>
      </w:r>
      <w:r w:rsidR="00B676F3">
        <w:rPr>
          <w:u w:val="single"/>
        </w:rPr>
        <w:instrText xml:space="preserve"> REF _Ref100325414 \r \h </w:instrText>
      </w:r>
      <w:r w:rsidR="00B676F3">
        <w:rPr>
          <w:u w:val="single"/>
        </w:rPr>
      </w:r>
      <w:r w:rsidR="00B676F3">
        <w:rPr>
          <w:u w:val="single"/>
        </w:rPr>
        <w:fldChar w:fldCharType="separate"/>
      </w:r>
      <w:r w:rsidR="00A77EA0">
        <w:rPr>
          <w:u w:val="single"/>
        </w:rPr>
        <w:t>č. 1</w:t>
      </w:r>
      <w:r w:rsidR="00B676F3">
        <w:rPr>
          <w:u w:val="single"/>
        </w:rPr>
        <w:fldChar w:fldCharType="end"/>
      </w:r>
      <w:r w:rsidR="00630556">
        <w:rPr>
          <w:u w:val="single"/>
        </w:rPr>
        <w:t xml:space="preserve"> Kapitolou 2 přílohy </w:t>
      </w:r>
      <w:r w:rsidR="0080495E">
        <w:rPr>
          <w:u w:val="single"/>
        </w:rPr>
        <w:t>této Výzvy</w:t>
      </w:r>
      <w:r w:rsidRPr="00453B8F">
        <w:t>:</w:t>
      </w:r>
      <w:bookmarkEnd w:id="3"/>
      <w:r>
        <w:t xml:space="preserve"> </w:t>
      </w:r>
    </w:p>
    <w:p w14:paraId="6149F056" w14:textId="18A51B4D" w:rsidR="0028055F" w:rsidRDefault="0028055F" w:rsidP="009F0793">
      <w:pPr>
        <w:pStyle w:val="Odstavecseseznamem"/>
        <w:numPr>
          <w:ilvl w:val="0"/>
          <w:numId w:val="12"/>
        </w:numPr>
      </w:pPr>
      <w:r>
        <w:t>Způsobilý není dodavatel, který</w:t>
      </w:r>
    </w:p>
    <w:p w14:paraId="53532FB1" w14:textId="77777777" w:rsidR="00C132F5" w:rsidRDefault="00C132F5" w:rsidP="009F0793"/>
    <w:p w14:paraId="6C95F89E" w14:textId="545E7173" w:rsidR="0028055F" w:rsidRDefault="0028055F" w:rsidP="009F0793">
      <w:pPr>
        <w:pStyle w:val="Odstavecseseznamem"/>
        <w:numPr>
          <w:ilvl w:val="0"/>
          <w:numId w:val="8"/>
        </w:numPr>
      </w:pPr>
      <w:r>
        <w:t xml:space="preserve">byl v zemi svého sídla v posledních 5 letech před zahájením </w:t>
      </w:r>
      <w:r w:rsidR="008534BD">
        <w:t xml:space="preserve">výběrového </w:t>
      </w:r>
      <w:r>
        <w:t xml:space="preserve">řízení pravomocně odsouzen pro trestný čin uvedený v příloze č. 3 </w:t>
      </w:r>
      <w:r w:rsidR="00E06306">
        <w:t>ZZVZ</w:t>
      </w:r>
      <w:r>
        <w:t xml:space="preserve"> nebo obdobný trestný čin podle právního řádu země sídla dodavatele; k zahlazeným odsouzením se nepřihlíží,</w:t>
      </w:r>
    </w:p>
    <w:p w14:paraId="03A569E9" w14:textId="77777777" w:rsidR="00C132F5" w:rsidRPr="00C132F5" w:rsidRDefault="00C132F5" w:rsidP="009F0793"/>
    <w:p w14:paraId="506FBC62" w14:textId="38BEA968" w:rsidR="0028055F" w:rsidRDefault="0028055F" w:rsidP="009F0793">
      <w:pPr>
        <w:pStyle w:val="Odstavecseseznamem"/>
        <w:numPr>
          <w:ilvl w:val="0"/>
          <w:numId w:val="8"/>
        </w:numPr>
      </w:pPr>
      <w:r>
        <w:t>má v České republice nebo v zemi svého sídla v evidenci daní zachycen splatný daňový nedoplatek,</w:t>
      </w:r>
    </w:p>
    <w:p w14:paraId="6009BC0F" w14:textId="77777777" w:rsidR="00C132F5" w:rsidRDefault="00C132F5" w:rsidP="009F0793"/>
    <w:p w14:paraId="5D9D1150" w14:textId="6D652441" w:rsidR="00C132F5" w:rsidRDefault="0028055F" w:rsidP="009F0793">
      <w:pPr>
        <w:pStyle w:val="Odstavecseseznamem"/>
        <w:numPr>
          <w:ilvl w:val="0"/>
          <w:numId w:val="8"/>
        </w:numPr>
      </w:pPr>
      <w:r>
        <w:t>má v České republice nebo v zemi svého sídla splatný nedoplatek na pojistném nebo na penále na veřejné zdravotní pojištění,</w:t>
      </w:r>
    </w:p>
    <w:p w14:paraId="699AE686" w14:textId="5A138430" w:rsidR="0028055F" w:rsidRDefault="0028055F" w:rsidP="009F0793">
      <w:pPr>
        <w:ind w:firstLine="60"/>
      </w:pPr>
    </w:p>
    <w:p w14:paraId="768A843C" w14:textId="2F9261D1" w:rsidR="0028055F" w:rsidRDefault="0028055F" w:rsidP="009F0793">
      <w:pPr>
        <w:pStyle w:val="Odstavecseseznamem"/>
        <w:numPr>
          <w:ilvl w:val="0"/>
          <w:numId w:val="8"/>
        </w:numPr>
      </w:pPr>
      <w:r>
        <w:t>má v České republice nebo v zemi svého sídla splatný nedoplatek na pojistném nebo na penále na sociální zabezpečení a příspěvku na</w:t>
      </w:r>
      <w:r w:rsidR="009D45BD">
        <w:t xml:space="preserve"> státní politiku zaměstnanosti,</w:t>
      </w:r>
    </w:p>
    <w:p w14:paraId="0858DDF5" w14:textId="77777777" w:rsidR="00C132F5" w:rsidRDefault="00C132F5" w:rsidP="009F0793"/>
    <w:p w14:paraId="3AFFDEAB" w14:textId="22D1063B" w:rsidR="0028055F" w:rsidRDefault="0028055F" w:rsidP="009F0793">
      <w:pPr>
        <w:pStyle w:val="Odstavecseseznamem"/>
        <w:numPr>
          <w:ilvl w:val="0"/>
          <w:numId w:val="8"/>
        </w:numPr>
      </w:pPr>
      <w:r>
        <w:t>je v likvidaci, proti němuž bylo vydáno rozhodnutí o úpadku, vůči němuž byla nařízena nucená správa podle jiného právního předpisu nebo v obdobné situaci podle právn</w:t>
      </w:r>
      <w:r w:rsidR="009D45BD">
        <w:t>ího řádu země sídla dodavatele.</w:t>
      </w:r>
    </w:p>
    <w:p w14:paraId="6D8BD53B" w14:textId="77777777" w:rsidR="00C132F5" w:rsidRPr="00C132F5" w:rsidRDefault="00C132F5" w:rsidP="009F0793"/>
    <w:p w14:paraId="050E1D1E" w14:textId="514138E7" w:rsidR="0028055F" w:rsidRDefault="0028055F" w:rsidP="009F0793">
      <w:r>
        <w:t>(2) Je-li dodavatelem právnická osoba, musí podmínku podle odstavce 1 písm. a) splňovat tato právnická osoba a zároveň každý člen statutárního orgánu. Je-li členem statutárního orgánu dodavatele právnická osoba, musí podmínku podle odstavce 1 písm. a) splňovat</w:t>
      </w:r>
    </w:p>
    <w:p w14:paraId="5B9DDDD6" w14:textId="77777777" w:rsidR="00453B8F" w:rsidRDefault="00453B8F" w:rsidP="009F0793"/>
    <w:p w14:paraId="097FB6F5" w14:textId="1428E41E" w:rsidR="0028055F" w:rsidRDefault="0028055F" w:rsidP="009F0793">
      <w:pPr>
        <w:pStyle w:val="Odstavecseseznamem"/>
        <w:numPr>
          <w:ilvl w:val="0"/>
          <w:numId w:val="10"/>
        </w:numPr>
      </w:pPr>
      <w:r>
        <w:lastRenderedPageBreak/>
        <w:t>tato právnická osoba,</w:t>
      </w:r>
    </w:p>
    <w:p w14:paraId="54AEEFE8" w14:textId="77777777" w:rsidR="00453B8F" w:rsidRDefault="00453B8F" w:rsidP="009F0793">
      <w:pPr>
        <w:ind w:left="1287"/>
      </w:pPr>
    </w:p>
    <w:p w14:paraId="039A8B2E" w14:textId="4BAA5C49" w:rsidR="0028055F" w:rsidRDefault="0028055F" w:rsidP="009F0793">
      <w:pPr>
        <w:pStyle w:val="Odstavecseseznamem"/>
        <w:numPr>
          <w:ilvl w:val="0"/>
          <w:numId w:val="10"/>
        </w:numPr>
      </w:pPr>
      <w:r>
        <w:t>každý člen statutárního orgánu této právnické osoby a</w:t>
      </w:r>
    </w:p>
    <w:p w14:paraId="4C129F2D" w14:textId="77777777" w:rsidR="00453B8F" w:rsidRDefault="00453B8F" w:rsidP="009F0793">
      <w:pPr>
        <w:ind w:left="1287"/>
      </w:pPr>
    </w:p>
    <w:p w14:paraId="5ADA23B3" w14:textId="1701FA97" w:rsidR="0028055F" w:rsidRDefault="0028055F" w:rsidP="009F0793">
      <w:pPr>
        <w:pStyle w:val="Odstavecseseznamem"/>
        <w:numPr>
          <w:ilvl w:val="0"/>
          <w:numId w:val="10"/>
        </w:numPr>
      </w:pPr>
      <w:r>
        <w:t xml:space="preserve">osoba zastupující tuto právnickou osobu v statutárním orgánu dodavatele. </w:t>
      </w:r>
    </w:p>
    <w:p w14:paraId="751D2E19" w14:textId="77777777" w:rsidR="00453B8F" w:rsidRPr="00453B8F" w:rsidRDefault="00453B8F" w:rsidP="009F0793"/>
    <w:p w14:paraId="7D986882" w14:textId="463321CB" w:rsidR="0028055F" w:rsidRDefault="0028055F" w:rsidP="009F0793">
      <w:r>
        <w:t xml:space="preserve">(3) Účastní-li se </w:t>
      </w:r>
      <w:r w:rsidR="008534BD">
        <w:t xml:space="preserve">výběrového </w:t>
      </w:r>
      <w:r>
        <w:t>řízení pobočka závodu</w:t>
      </w:r>
    </w:p>
    <w:p w14:paraId="421513EA" w14:textId="77777777" w:rsidR="00453B8F" w:rsidRDefault="00453B8F" w:rsidP="009F0793"/>
    <w:p w14:paraId="5AEE454D" w14:textId="174195B7" w:rsidR="0028055F" w:rsidRDefault="0028055F" w:rsidP="009F0793">
      <w:pPr>
        <w:pStyle w:val="Odstavecseseznamem"/>
        <w:numPr>
          <w:ilvl w:val="0"/>
          <w:numId w:val="13"/>
        </w:numPr>
      </w:pPr>
      <w:r>
        <w:t>zahraniční právnické osoby, musí podmínku podle odstavce 1 písm. a) splňovat tato právnická osoba a vedoucí pobočky závodu,</w:t>
      </w:r>
    </w:p>
    <w:p w14:paraId="1905AE10" w14:textId="77777777" w:rsidR="00453B8F" w:rsidRDefault="00453B8F" w:rsidP="009F0793"/>
    <w:p w14:paraId="01E58167" w14:textId="2C4362D1" w:rsidR="0028055F" w:rsidRDefault="0028055F" w:rsidP="009F0793">
      <w:pPr>
        <w:pStyle w:val="Odstavecseseznamem"/>
        <w:numPr>
          <w:ilvl w:val="0"/>
          <w:numId w:val="13"/>
        </w:numPr>
      </w:pPr>
      <w:r>
        <w:t>české právnické osoby, musí podmínku podle odstavce 1 písm. a) splňovat osoby uvedené v odstavci 2 a vedoucí pobočky závodu.</w:t>
      </w:r>
    </w:p>
    <w:p w14:paraId="7E6F53B5" w14:textId="77777777" w:rsidR="00453B8F" w:rsidRDefault="00453B8F" w:rsidP="0028055F"/>
    <w:p w14:paraId="5D9B9317" w14:textId="6164D421" w:rsidR="00EB6809" w:rsidRPr="00EB6809" w:rsidRDefault="0028055F" w:rsidP="009F0793">
      <w:pPr>
        <w:pStyle w:val="Nadpis3"/>
      </w:pPr>
      <w:r w:rsidRPr="00453B8F">
        <w:t xml:space="preserve">Účastník </w:t>
      </w:r>
      <w:r w:rsidR="008534BD">
        <w:t>výběrového</w:t>
      </w:r>
      <w:r w:rsidR="008534BD" w:rsidRPr="00453B8F">
        <w:t xml:space="preserve"> </w:t>
      </w:r>
      <w:r w:rsidRPr="00453B8F">
        <w:t>řízení může prokázat obnovení základní způsobilosti analogicky dle</w:t>
      </w:r>
      <w:r w:rsidR="00126640">
        <w:t xml:space="preserve"> </w:t>
      </w:r>
      <w:r w:rsidRPr="00453B8F">
        <w:t xml:space="preserve">§ 76 </w:t>
      </w:r>
      <w:r w:rsidR="00E06306">
        <w:t>ZZVZ</w:t>
      </w:r>
      <w:r w:rsidRPr="00453B8F">
        <w:t>.</w:t>
      </w:r>
    </w:p>
    <w:p w14:paraId="4FA051D2" w14:textId="3965EB0E" w:rsidR="0028055F" w:rsidRPr="00453B8F" w:rsidRDefault="0028055F" w:rsidP="007E7459">
      <w:pPr>
        <w:pStyle w:val="Nadpis2"/>
      </w:pPr>
      <w:bookmarkStart w:id="4" w:name="_Ref44326473"/>
      <w:r w:rsidRPr="00B71608">
        <w:rPr>
          <w:b/>
        </w:rPr>
        <w:t>Splnění profesní způsobilosti</w:t>
      </w:r>
      <w:r w:rsidRPr="00453B8F">
        <w:t xml:space="preserve"> prokáže dodavatel ve vztahu k České republice:</w:t>
      </w:r>
      <w:bookmarkEnd w:id="4"/>
    </w:p>
    <w:p w14:paraId="5898ED57" w14:textId="2A4F2DE0" w:rsidR="00EB6809" w:rsidRDefault="0028055F" w:rsidP="00952A35">
      <w:pPr>
        <w:pStyle w:val="Nadpis3"/>
      </w:pPr>
      <w:bookmarkStart w:id="5" w:name="_Ref44326450"/>
      <w:r>
        <w:t>předložením výpisu z obchodního rejstříku nebo jiné obdobné evidence, pokud jiný právní předpis zápis do takové evidence vyžaduje.</w:t>
      </w:r>
      <w:bookmarkEnd w:id="5"/>
      <w:r>
        <w:t xml:space="preserve"> </w:t>
      </w:r>
    </w:p>
    <w:p w14:paraId="1D37E13E" w14:textId="77777777" w:rsidR="00E96351" w:rsidRPr="00E96351" w:rsidRDefault="00E96351" w:rsidP="00E96351"/>
    <w:p w14:paraId="177EBE49" w14:textId="16F0B23B" w:rsidR="0028055F" w:rsidRDefault="0028055F" w:rsidP="009F0793">
      <w:r>
        <w:t>Doklady podle čl.</w:t>
      </w:r>
      <w:r w:rsidR="004F49A6">
        <w:t xml:space="preserve"> </w:t>
      </w:r>
      <w:r w:rsidR="004F49A6">
        <w:fldChar w:fldCharType="begin"/>
      </w:r>
      <w:r w:rsidR="004F49A6">
        <w:instrText xml:space="preserve"> REF _Ref44326473 \r \h </w:instrText>
      </w:r>
      <w:r w:rsidR="004F49A6">
        <w:fldChar w:fldCharType="separate"/>
      </w:r>
      <w:r w:rsidR="00A77EA0">
        <w:t>7.2</w:t>
      </w:r>
      <w:r w:rsidR="004F49A6">
        <w:fldChar w:fldCharType="end"/>
      </w:r>
      <w:r w:rsidR="000C4ACD">
        <w:t xml:space="preserve"> </w:t>
      </w:r>
      <w:r>
        <w:t>dodavatel nemusí předložit, pokud právní předpisy v zemi jeho sídla obdobnou profesní způsobilost nevyžadují.</w:t>
      </w:r>
    </w:p>
    <w:p w14:paraId="7456B8C1" w14:textId="1B86B4C5" w:rsidR="0028055F" w:rsidRPr="00E96351" w:rsidRDefault="0028055F" w:rsidP="007E7459">
      <w:pPr>
        <w:pStyle w:val="Nadpis2"/>
      </w:pPr>
      <w:r w:rsidRPr="007E7459">
        <w:rPr>
          <w:b/>
        </w:rPr>
        <w:t>Stáří</w:t>
      </w:r>
      <w:r w:rsidRPr="00E96351">
        <w:t xml:space="preserve"> </w:t>
      </w:r>
      <w:r w:rsidRPr="007E7459">
        <w:rPr>
          <w:b/>
        </w:rPr>
        <w:t>dokladů</w:t>
      </w:r>
    </w:p>
    <w:p w14:paraId="3DFAB3D5" w14:textId="2CDB5E2B" w:rsidR="0028055F" w:rsidRPr="00453B8F" w:rsidRDefault="0028055F" w:rsidP="009F0793">
      <w:pPr>
        <w:rPr>
          <w:b/>
        </w:rPr>
      </w:pPr>
      <w:r>
        <w:t>Doklady prokazující základní způsobilost a profesní způsobilost dle čl.</w:t>
      </w:r>
      <w:r w:rsidR="004F49A6">
        <w:t xml:space="preserve"> </w:t>
      </w:r>
      <w:r w:rsidR="004F49A6">
        <w:fldChar w:fldCharType="begin"/>
      </w:r>
      <w:r w:rsidR="004F49A6">
        <w:instrText xml:space="preserve"> REF _Ref44326450 \r \h </w:instrText>
      </w:r>
      <w:r w:rsidR="004F49A6">
        <w:fldChar w:fldCharType="separate"/>
      </w:r>
      <w:r w:rsidR="00A77EA0">
        <w:t>7.2.1</w:t>
      </w:r>
      <w:r w:rsidR="004F49A6">
        <w:fldChar w:fldCharType="end"/>
      </w:r>
      <w:r w:rsidR="000C4ACD">
        <w:t xml:space="preserve"> </w:t>
      </w:r>
      <w:r>
        <w:t xml:space="preserve">Výzvy musí prokazovat splnění požadovaného kritéria způsobilosti </w:t>
      </w:r>
      <w:r w:rsidRPr="00453B8F">
        <w:rPr>
          <w:b/>
        </w:rPr>
        <w:t xml:space="preserve">nejpozději v době 3 měsíců přede dnem </w:t>
      </w:r>
      <w:r w:rsidR="00410622">
        <w:rPr>
          <w:b/>
        </w:rPr>
        <w:t xml:space="preserve">zahájení </w:t>
      </w:r>
      <w:r w:rsidR="008534BD">
        <w:rPr>
          <w:b/>
        </w:rPr>
        <w:t xml:space="preserve">výběrového </w:t>
      </w:r>
      <w:r w:rsidR="00410622">
        <w:rPr>
          <w:b/>
        </w:rPr>
        <w:t>řízení</w:t>
      </w:r>
      <w:r w:rsidRPr="00453B8F">
        <w:t>.</w:t>
      </w:r>
      <w:r w:rsidR="00B60BA6">
        <w:t xml:space="preserve"> Den zahájení </w:t>
      </w:r>
      <w:r w:rsidR="008534BD">
        <w:t xml:space="preserve">výběrového </w:t>
      </w:r>
      <w:r w:rsidR="00B60BA6">
        <w:t>řízení je den odeslání této Výzvy prostřednictvím elektronického nástroje.</w:t>
      </w:r>
    </w:p>
    <w:p w14:paraId="55D1C5A0" w14:textId="236394C4" w:rsidR="0028055F" w:rsidRPr="00904D2C" w:rsidRDefault="0028055F" w:rsidP="007E7459">
      <w:pPr>
        <w:pStyle w:val="Nadpis2"/>
      </w:pPr>
      <w:bookmarkStart w:id="6" w:name="_Ref44326641"/>
      <w:r w:rsidRPr="00904D2C">
        <w:rPr>
          <w:b/>
        </w:rPr>
        <w:t>Ekonomická</w:t>
      </w:r>
      <w:r w:rsidRPr="00904D2C">
        <w:t xml:space="preserve"> </w:t>
      </w:r>
      <w:r w:rsidRPr="00904D2C">
        <w:rPr>
          <w:b/>
        </w:rPr>
        <w:t>kvalifikace</w:t>
      </w:r>
      <w:r w:rsidRPr="00904D2C">
        <w:t xml:space="preserve"> </w:t>
      </w:r>
      <w:bookmarkEnd w:id="6"/>
    </w:p>
    <w:p w14:paraId="4B522FA1" w14:textId="0BBE1C97" w:rsidR="005E10B3" w:rsidRPr="00490DEF" w:rsidRDefault="0028055F" w:rsidP="009F0793">
      <w:r w:rsidRPr="00904D2C">
        <w:t>Zadavatel nepožaduje.</w:t>
      </w:r>
    </w:p>
    <w:p w14:paraId="1B407829" w14:textId="3BBFDD1B" w:rsidR="0028055F" w:rsidRPr="00E96351" w:rsidRDefault="0028055F" w:rsidP="007E7459">
      <w:pPr>
        <w:pStyle w:val="Nadpis2"/>
      </w:pPr>
      <w:bookmarkStart w:id="7" w:name="_Ref44326675"/>
      <w:r w:rsidRPr="007E7459">
        <w:rPr>
          <w:b/>
        </w:rPr>
        <w:t>Technická</w:t>
      </w:r>
      <w:r w:rsidRPr="00E96351">
        <w:t xml:space="preserve"> </w:t>
      </w:r>
      <w:r w:rsidRPr="007E7459">
        <w:rPr>
          <w:b/>
        </w:rPr>
        <w:t>kvalifikace</w:t>
      </w:r>
      <w:r w:rsidRPr="00E96351">
        <w:t xml:space="preserve"> </w:t>
      </w:r>
      <w:bookmarkEnd w:id="7"/>
    </w:p>
    <w:p w14:paraId="1E1F23FA" w14:textId="19BC61F2" w:rsidR="00EB6809" w:rsidRDefault="00EF45B7" w:rsidP="00AA02FB">
      <w:pPr>
        <w:pStyle w:val="Nadpis3"/>
      </w:pPr>
      <w:r w:rsidRPr="00904D2C">
        <w:t xml:space="preserve">Zadavatel požaduje, aby dodavatel ve své nabídce předložil seznam významných služeb poskytnutých dodavatelem za poslední 3 roky před zahájením </w:t>
      </w:r>
      <w:r w:rsidR="008534BD" w:rsidRPr="00904D2C">
        <w:t xml:space="preserve">výběrového </w:t>
      </w:r>
      <w:r w:rsidRPr="00904D2C">
        <w:t xml:space="preserve">řízení, z něhož bude vyplývat, že v uvedeném období realizoval alespoň </w:t>
      </w:r>
      <w:r w:rsidR="0083739B" w:rsidRPr="00904D2C">
        <w:t xml:space="preserve">4 významné </w:t>
      </w:r>
      <w:r w:rsidRPr="00904D2C">
        <w:t xml:space="preserve">služby, jejichž předmětem bylo </w:t>
      </w:r>
      <w:r w:rsidR="00904D2C" w:rsidRPr="00904D2C">
        <w:rPr>
          <w:rFonts w:ascii="Verdana" w:eastAsia="Verdana" w:hAnsi="Verdana" w:cs="Verdana"/>
          <w:color w:val="000000"/>
        </w:rPr>
        <w:t>vedení projektu v oblasti problematiky systémů správy nemovitostí</w:t>
      </w:r>
      <w:r w:rsidRPr="00904D2C">
        <w:t xml:space="preserve">, v minimálním finančním </w:t>
      </w:r>
      <w:r w:rsidR="00904D2C" w:rsidRPr="00904D2C">
        <w:t xml:space="preserve">celkovém </w:t>
      </w:r>
      <w:r w:rsidRPr="00904D2C">
        <w:t xml:space="preserve">objemu </w:t>
      </w:r>
      <w:r w:rsidR="00904D2C" w:rsidRPr="00904D2C">
        <w:t xml:space="preserve">1 000 000 </w:t>
      </w:r>
      <w:r w:rsidRPr="00904D2C">
        <w:t xml:space="preserve">Kč bez </w:t>
      </w:r>
      <w:r w:rsidR="00904D2C">
        <w:t xml:space="preserve">DPH </w:t>
      </w:r>
      <w:r w:rsidRPr="00904D2C">
        <w:t>za všechny tyto služby. Splnění této části kvalifikace dodavatel prokáže formou čestného prohlášení zpracovaného v souladu s</w:t>
      </w:r>
      <w:r w:rsidR="00EA21B9" w:rsidRPr="00904D2C">
        <w:t xml:space="preserve"> přílohou</w:t>
      </w:r>
      <w:r w:rsidRPr="00904D2C">
        <w:t xml:space="preserve"> </w:t>
      </w:r>
      <w:r w:rsidR="00B676F3" w:rsidRPr="00904D2C">
        <w:fldChar w:fldCharType="begin"/>
      </w:r>
      <w:r w:rsidR="00B676F3" w:rsidRPr="00904D2C">
        <w:instrText xml:space="preserve"> REF _Ref100325414 \r \h </w:instrText>
      </w:r>
      <w:r w:rsidR="00904D2C">
        <w:instrText xml:space="preserve"> \* MERGEFORMAT </w:instrText>
      </w:r>
      <w:r w:rsidR="00B676F3" w:rsidRPr="00904D2C">
        <w:fldChar w:fldCharType="separate"/>
      </w:r>
      <w:r w:rsidR="00A77EA0">
        <w:t>č. 1</w:t>
      </w:r>
      <w:r w:rsidR="00B676F3" w:rsidRPr="00904D2C">
        <w:fldChar w:fldCharType="end"/>
      </w:r>
      <w:r w:rsidR="00630556" w:rsidRPr="00904D2C">
        <w:t xml:space="preserve"> Kapitoly </w:t>
      </w:r>
      <w:r w:rsidR="003569A6" w:rsidRPr="00904D2C">
        <w:t xml:space="preserve">5 </w:t>
      </w:r>
      <w:r w:rsidR="00630556" w:rsidRPr="00904D2C">
        <w:t xml:space="preserve">přílohy </w:t>
      </w:r>
      <w:r w:rsidRPr="00904D2C">
        <w:t>této</w:t>
      </w:r>
      <w:r>
        <w:t xml:space="preserve"> Výzvy.</w:t>
      </w:r>
    </w:p>
    <w:p w14:paraId="77DEAE9F" w14:textId="76238D76" w:rsidR="00340B5F" w:rsidRDefault="00340B5F" w:rsidP="00340B5F">
      <w:pPr>
        <w:pStyle w:val="Nadpis3"/>
      </w:pPr>
      <w:r>
        <w:t>Zadavatel požaduje, aby dodavatel ve své nabídce předložil seznam osob, které se budou podílet na plnění předmětu veřejné zakázky, bez ohledu na to, zda se jedná o zaměstnance dodavatele nebo osoby v jiném vztahu k dodavateli (dále též „</w:t>
      </w:r>
      <w:r w:rsidRPr="007E2084">
        <w:rPr>
          <w:b/>
          <w:i/>
        </w:rPr>
        <w:t>realizační tým</w:t>
      </w:r>
      <w:r>
        <w:t xml:space="preserve">“). Zadavatel požaduje, aby dodavatel prokázal splněné této části kvalifikace prostřednictvím níže uvedených osob s níže uvedenými požadavky. Splnění této části kvalifikace </w:t>
      </w:r>
      <w:r w:rsidRPr="009F3B93">
        <w:t>dodavatel prokáže formou čestného prohlášení zpracovaného v souladu s</w:t>
      </w:r>
      <w:r w:rsidR="00EA21B9">
        <w:t xml:space="preserve"> přílohou</w:t>
      </w:r>
      <w:r w:rsidRPr="009F3B93">
        <w:t> </w:t>
      </w:r>
      <w:r w:rsidR="00B676F3" w:rsidRPr="00904D2C">
        <w:fldChar w:fldCharType="begin"/>
      </w:r>
      <w:r w:rsidR="00B676F3" w:rsidRPr="00904D2C">
        <w:instrText xml:space="preserve"> REF _Ref100325414 \r \h </w:instrText>
      </w:r>
      <w:r w:rsidR="00904D2C">
        <w:instrText xml:space="preserve"> \* MERGEFORMAT </w:instrText>
      </w:r>
      <w:r w:rsidR="00B676F3" w:rsidRPr="00904D2C">
        <w:fldChar w:fldCharType="separate"/>
      </w:r>
      <w:r w:rsidR="00A77EA0">
        <w:t>č. 1</w:t>
      </w:r>
      <w:r w:rsidR="00B676F3" w:rsidRPr="00904D2C">
        <w:fldChar w:fldCharType="end"/>
      </w:r>
      <w:r w:rsidRPr="00904D2C">
        <w:t xml:space="preserve"> Kapitoly </w:t>
      </w:r>
      <w:r w:rsidR="003569A6" w:rsidRPr="00904D2C">
        <w:t xml:space="preserve">6 </w:t>
      </w:r>
      <w:r w:rsidRPr="00904D2C">
        <w:t>této Výzvy</w:t>
      </w:r>
      <w:r w:rsidRPr="009F3B93">
        <w:t>, jehož přílohou budou životopisy jednotlivých člen</w:t>
      </w:r>
      <w:r>
        <w:t>ů realizačního týmu</w:t>
      </w:r>
      <w:r w:rsidR="00996DDA">
        <w:t xml:space="preserve">. Vzor životopisu </w:t>
      </w:r>
      <w:r w:rsidR="00FD3393">
        <w:t>je uveden</w:t>
      </w:r>
      <w:r w:rsidR="00996DDA">
        <w:t xml:space="preserve"> jako</w:t>
      </w:r>
      <w:r w:rsidR="00EA21B9">
        <w:t xml:space="preserve"> příloha</w:t>
      </w:r>
      <w:r w:rsidR="00996DDA">
        <w:t xml:space="preserve"> </w:t>
      </w:r>
      <w:r w:rsidR="00996DDA">
        <w:fldChar w:fldCharType="begin"/>
      </w:r>
      <w:r w:rsidR="00996DDA">
        <w:instrText xml:space="preserve"> REF _Ref61424464 \r \h </w:instrText>
      </w:r>
      <w:r w:rsidR="00996DDA">
        <w:fldChar w:fldCharType="separate"/>
      </w:r>
      <w:r w:rsidR="00A77EA0">
        <w:t>č. 4</w:t>
      </w:r>
      <w:r w:rsidR="00996DDA">
        <w:fldChar w:fldCharType="end"/>
      </w:r>
      <w:r w:rsidR="00996DDA">
        <w:t xml:space="preserve"> této Výzvy</w:t>
      </w:r>
      <w:r>
        <w:t>.</w:t>
      </w:r>
    </w:p>
    <w:p w14:paraId="34DE0060" w14:textId="77777777" w:rsidR="00340B5F" w:rsidRDefault="00340B5F" w:rsidP="00340B5F">
      <w:pPr>
        <w:pStyle w:val="Nadpis3"/>
        <w:numPr>
          <w:ilvl w:val="0"/>
          <w:numId w:val="0"/>
        </w:numPr>
        <w:ind w:left="720"/>
      </w:pPr>
    </w:p>
    <w:p w14:paraId="43C12B08" w14:textId="176198C5" w:rsidR="00340B5F" w:rsidRPr="00DA289D" w:rsidRDefault="00691D60" w:rsidP="00340B5F">
      <w:pPr>
        <w:pStyle w:val="Nadpis3"/>
        <w:numPr>
          <w:ilvl w:val="0"/>
          <w:numId w:val="0"/>
        </w:numPr>
        <w:ind w:left="720"/>
      </w:pPr>
      <w:r>
        <w:t xml:space="preserve">Jedna </w:t>
      </w:r>
      <w:r w:rsidRPr="00DA289D">
        <w:t xml:space="preserve">osoba nemůže zastávat více níže uvedených pozic. </w:t>
      </w:r>
      <w:r w:rsidR="00340B5F" w:rsidRPr="00DA289D">
        <w:t xml:space="preserve">Dodavatel musí mít k dispozici realizační tým složený nejméně z </w:t>
      </w:r>
      <w:r w:rsidR="00904D2C" w:rsidRPr="00DA289D">
        <w:t>2</w:t>
      </w:r>
      <w:r w:rsidR="00340B5F" w:rsidRPr="00DA289D">
        <w:t xml:space="preserve"> osob s níže uvedenými požadavky:</w:t>
      </w:r>
    </w:p>
    <w:p w14:paraId="65BF2A20" w14:textId="70A48CF3" w:rsidR="00904D2C" w:rsidRPr="00904D2C" w:rsidRDefault="00904D2C" w:rsidP="00904D2C">
      <w:pPr>
        <w:pStyle w:val="Odstavecseseznamem"/>
        <w:numPr>
          <w:ilvl w:val="0"/>
          <w:numId w:val="46"/>
        </w:numPr>
      </w:pPr>
      <w:r w:rsidRPr="00DA289D">
        <w:t>pracovníci musejí mít vysokoškolské vzdělání právního či ekonomického směru</w:t>
      </w:r>
      <w:r w:rsidR="00A77EA0" w:rsidRPr="00DA289D">
        <w:t xml:space="preserve"> (jedná se o následující oblasti vzdělávání ustanovené přílohou č. 3 k zákonu č. 111/1998 Sb., zákona o vysokých školách: Ekonomické obory, Energetika, Fyzika, Informatika, Kybernetika, Matematika; Zadavatel uzná i jiná oborově rovnocenná vzdělání v případě vzdělání získaného</w:t>
      </w:r>
      <w:r w:rsidR="00A77EA0">
        <w:t xml:space="preserve"> v zahraničí či vzdělání </w:t>
      </w:r>
      <w:r w:rsidR="00A77EA0">
        <w:lastRenderedPageBreak/>
        <w:t>získaného ve vzdělávacích oborech již zaniklých</w:t>
      </w:r>
      <w:r w:rsidR="00A77EA0" w:rsidRPr="00F14ECC">
        <w:rPr>
          <w:rStyle w:val="Odkaznakoment"/>
          <w:sz w:val="18"/>
          <w:szCs w:val="18"/>
        </w:rPr>
        <w:t>)</w:t>
      </w:r>
      <w:r w:rsidRPr="00BA3092">
        <w:t xml:space="preserve"> a 3 roky praxi v poradenské činnosti (problematika systémů správy nemovitostí).</w:t>
      </w:r>
    </w:p>
    <w:p w14:paraId="7831D68E" w14:textId="77777777" w:rsidR="00904D2C" w:rsidRPr="00904D2C" w:rsidRDefault="00904D2C" w:rsidP="00904D2C"/>
    <w:p w14:paraId="0B7474DF" w14:textId="50B901C2" w:rsidR="0028055F" w:rsidRDefault="0028055F" w:rsidP="007E7459">
      <w:pPr>
        <w:pStyle w:val="Nadpis2"/>
      </w:pPr>
      <w:r w:rsidRPr="007E7459">
        <w:rPr>
          <w:b/>
        </w:rPr>
        <w:t>Jiný způsob prokázání základní a profesní</w:t>
      </w:r>
      <w:r w:rsidRPr="00E96351">
        <w:t xml:space="preserve"> </w:t>
      </w:r>
      <w:r w:rsidRPr="007E7459">
        <w:rPr>
          <w:b/>
        </w:rPr>
        <w:t>způsobilosti</w:t>
      </w:r>
      <w:r>
        <w:t xml:space="preserve"> </w:t>
      </w:r>
    </w:p>
    <w:p w14:paraId="556D9DD8" w14:textId="5A007233" w:rsidR="0028055F" w:rsidRDefault="0028055F" w:rsidP="00903106">
      <w:r>
        <w:t xml:space="preserve">Předložením </w:t>
      </w:r>
      <w:r w:rsidRPr="0035202F">
        <w:rPr>
          <w:b/>
        </w:rPr>
        <w:t xml:space="preserve">Výpisu ze seznamu kvalifikovaných </w:t>
      </w:r>
      <w:r w:rsidRPr="004F49A6">
        <w:rPr>
          <w:b/>
        </w:rPr>
        <w:t>dodavatelů</w:t>
      </w:r>
      <w:r w:rsidRPr="004F49A6">
        <w:t xml:space="preserve">, který je vydáván Ministerstvem pro místní rozvoj, prokáže dodavatel splnění základní způsobilosti </w:t>
      </w:r>
      <w:r w:rsidRPr="000C4ACD">
        <w:t xml:space="preserve">dle čl. </w:t>
      </w:r>
      <w:r w:rsidR="004F49A6">
        <w:fldChar w:fldCharType="begin"/>
      </w:r>
      <w:r w:rsidR="004F49A6">
        <w:instrText xml:space="preserve"> REF _Ref44326533 \r \h </w:instrText>
      </w:r>
      <w:r w:rsidR="004F49A6">
        <w:fldChar w:fldCharType="separate"/>
      </w:r>
      <w:r w:rsidR="00A77EA0">
        <w:t>7.1</w:t>
      </w:r>
      <w:r w:rsidR="004F49A6">
        <w:fldChar w:fldCharType="end"/>
      </w:r>
      <w:r w:rsidR="000C4ACD">
        <w:t xml:space="preserve"> </w:t>
      </w:r>
      <w:r w:rsidRPr="000C4ACD">
        <w:t xml:space="preserve">této </w:t>
      </w:r>
      <w:r w:rsidR="00392FB1">
        <w:t>V</w:t>
      </w:r>
      <w:r w:rsidR="00392FB1" w:rsidRPr="000C4ACD">
        <w:t xml:space="preserve">ýzvy </w:t>
      </w:r>
      <w:r w:rsidRPr="000C4ACD">
        <w:t>a profesní způsobilosti dle čl.</w:t>
      </w:r>
      <w:r w:rsidR="004F49A6">
        <w:t xml:space="preserve"> </w:t>
      </w:r>
      <w:r w:rsidR="004F49A6">
        <w:fldChar w:fldCharType="begin"/>
      </w:r>
      <w:r w:rsidR="004F49A6">
        <w:instrText xml:space="preserve"> REF _Ref44326473 \r \h </w:instrText>
      </w:r>
      <w:r w:rsidR="004F49A6">
        <w:fldChar w:fldCharType="separate"/>
      </w:r>
      <w:r w:rsidR="00A77EA0">
        <w:t>7.2</w:t>
      </w:r>
      <w:r w:rsidR="004F49A6">
        <w:fldChar w:fldCharType="end"/>
      </w:r>
      <w:r w:rsidR="00392FB1">
        <w:t xml:space="preserve"> </w:t>
      </w:r>
      <w:r w:rsidRPr="00726CF4">
        <w:t xml:space="preserve">této Výzvy v rozsahu, v jakém doklady pokrývají požadavky zadavatele pro plnění veřejné zakázky. V případě, že účastník bude prokazovat základní a profesní způsobilost prostřednictvím Výpisu ze seznamu kvalifikovaných dodavatelů, zadavatel uvádí, že je povinen přijmout výpis ze seznamu kvalifikovaných dodavatelů, pokud k poslednímu dni (viz čl. </w:t>
      </w:r>
      <w:r w:rsidR="004F49A6">
        <w:fldChar w:fldCharType="begin"/>
      </w:r>
      <w:r w:rsidR="004F49A6">
        <w:instrText xml:space="preserve"> REF _Ref44326562 \r \h </w:instrText>
      </w:r>
      <w:r w:rsidR="004F49A6">
        <w:fldChar w:fldCharType="separate"/>
      </w:r>
      <w:r w:rsidR="00A77EA0">
        <w:t>12</w:t>
      </w:r>
      <w:r w:rsidR="004F49A6">
        <w:fldChar w:fldCharType="end"/>
      </w:r>
      <w:r w:rsidRPr="000C4ACD">
        <w:t>), ke kterému má být prokázána základní způsobilost nebo profesní způsobilost, není výpis ze seznamu</w:t>
      </w:r>
      <w:r>
        <w:t xml:space="preserve"> kvalifikovaných dodavatelů starší než 3 měsíce. Zadavatel nemusí přijmout výpis ze seznamu kvalifikovaných dodavatelů, na kterém je vyznačeno zahájení řízení podle § 231 odst. 4 </w:t>
      </w:r>
      <w:r w:rsidR="00E06306">
        <w:t>ZZVZ</w:t>
      </w:r>
      <w:r>
        <w:t>. Stejně jako výpis ze seznamu kvalifikovaných dodavatelů může dodavatel prokázat kvalifikaci osvědčením, které pochází z jiného členského státu, v němž má dodavatel sídlo, a které je obdobou výpisu ze seznamu kvalifikovaných dodavatelů.</w:t>
      </w:r>
    </w:p>
    <w:p w14:paraId="694D3D42" w14:textId="58A5220E" w:rsidR="0028055F" w:rsidRPr="00E96351" w:rsidRDefault="0028055F" w:rsidP="007E7459">
      <w:pPr>
        <w:pStyle w:val="Nadpis2"/>
      </w:pPr>
      <w:r w:rsidRPr="007E7459">
        <w:rPr>
          <w:b/>
        </w:rPr>
        <w:t>Prokázání</w:t>
      </w:r>
      <w:r w:rsidRPr="00E96351">
        <w:t xml:space="preserve"> </w:t>
      </w:r>
      <w:r w:rsidRPr="007E7459">
        <w:rPr>
          <w:b/>
        </w:rPr>
        <w:t>kvalifikace</w:t>
      </w:r>
      <w:r w:rsidRPr="00E96351">
        <w:t xml:space="preserve"> </w:t>
      </w:r>
      <w:r w:rsidRPr="007E7459">
        <w:rPr>
          <w:b/>
        </w:rPr>
        <w:t>prostřednictvím</w:t>
      </w:r>
      <w:r w:rsidRPr="00E96351">
        <w:t xml:space="preserve"> </w:t>
      </w:r>
      <w:r w:rsidRPr="007E7459">
        <w:rPr>
          <w:b/>
        </w:rPr>
        <w:t>jiných</w:t>
      </w:r>
      <w:r w:rsidRPr="00E96351">
        <w:t xml:space="preserve"> </w:t>
      </w:r>
      <w:r w:rsidRPr="007E7459">
        <w:rPr>
          <w:b/>
        </w:rPr>
        <w:t>osob</w:t>
      </w:r>
    </w:p>
    <w:p w14:paraId="53340C5B" w14:textId="09BE4493" w:rsidR="0028055F" w:rsidRPr="00726CF4" w:rsidRDefault="0028055F" w:rsidP="009F0793">
      <w:r>
        <w:t xml:space="preserve">(1) Dodavatel může prokázat určitou část </w:t>
      </w:r>
      <w:r w:rsidRPr="004F49A6">
        <w:t xml:space="preserve">ekonomické kvalifikace, technické kvalifikace nebo profesní způsobilosti s výjimkou kritéria podle </w:t>
      </w:r>
      <w:r w:rsidRPr="000C4ACD">
        <w:t xml:space="preserve">čl. </w:t>
      </w:r>
      <w:r w:rsidR="008554B5">
        <w:fldChar w:fldCharType="begin"/>
      </w:r>
      <w:r w:rsidR="008554B5">
        <w:instrText xml:space="preserve"> REF _Ref44326450 \r \h </w:instrText>
      </w:r>
      <w:r w:rsidR="008554B5">
        <w:fldChar w:fldCharType="separate"/>
      </w:r>
      <w:r w:rsidR="00A77EA0">
        <w:t>7.2.1</w:t>
      </w:r>
      <w:r w:rsidR="008554B5">
        <w:fldChar w:fldCharType="end"/>
      </w:r>
      <w:r w:rsidR="000C4ACD">
        <w:t xml:space="preserve"> </w:t>
      </w:r>
      <w:r w:rsidRPr="004F49A6">
        <w:t xml:space="preserve">této Výzvy požadované zadavatelem prostřednictvím jiných osob. Dodavatel je v takovém případě povinen zadavateli předložit </w:t>
      </w:r>
    </w:p>
    <w:p w14:paraId="5C24D9E4" w14:textId="77777777" w:rsidR="00FE60F5" w:rsidRPr="00726CF4" w:rsidRDefault="00FE60F5" w:rsidP="00FE60F5">
      <w:pPr>
        <w:ind w:left="502"/>
      </w:pPr>
    </w:p>
    <w:p w14:paraId="2EE8DCDE" w14:textId="76F17713" w:rsidR="00FE60F5" w:rsidRPr="00726CF4" w:rsidRDefault="0028055F" w:rsidP="009F0793">
      <w:pPr>
        <w:pStyle w:val="Odstavecseseznamem"/>
        <w:numPr>
          <w:ilvl w:val="0"/>
          <w:numId w:val="16"/>
        </w:numPr>
        <w:ind w:left="1276" w:hanging="338"/>
      </w:pPr>
      <w:r w:rsidRPr="00726CF4">
        <w:t xml:space="preserve">doklady prokazující splnění profesní způsobilosti podle čl. </w:t>
      </w:r>
      <w:r w:rsidR="004F49A6">
        <w:fldChar w:fldCharType="begin"/>
      </w:r>
      <w:r w:rsidR="004F49A6">
        <w:instrText xml:space="preserve"> REF _Ref44326473 \r \h </w:instrText>
      </w:r>
      <w:r w:rsidR="004F49A6">
        <w:fldChar w:fldCharType="separate"/>
      </w:r>
      <w:r w:rsidR="00A77EA0">
        <w:t>7.2</w:t>
      </w:r>
      <w:r w:rsidR="004F49A6">
        <w:fldChar w:fldCharType="end"/>
      </w:r>
      <w:r w:rsidR="000C4ACD">
        <w:t xml:space="preserve"> </w:t>
      </w:r>
      <w:r w:rsidRPr="004F49A6">
        <w:t>této Výzvy jinou oso</w:t>
      </w:r>
      <w:r w:rsidRPr="00726CF4">
        <w:t xml:space="preserve">bou, </w:t>
      </w:r>
    </w:p>
    <w:p w14:paraId="34FD0173" w14:textId="77777777" w:rsidR="00FE60F5" w:rsidRPr="00726CF4" w:rsidRDefault="00FE60F5" w:rsidP="009F0793">
      <w:pPr>
        <w:pStyle w:val="Odstavecseseznamem"/>
        <w:ind w:left="1276" w:hanging="338"/>
      </w:pPr>
    </w:p>
    <w:p w14:paraId="15B94F32" w14:textId="366DFFD9" w:rsidR="0028055F" w:rsidRPr="00726CF4" w:rsidRDefault="0028055F" w:rsidP="009F0793">
      <w:pPr>
        <w:pStyle w:val="Odstavecseseznamem"/>
        <w:numPr>
          <w:ilvl w:val="0"/>
          <w:numId w:val="16"/>
        </w:numPr>
        <w:ind w:left="1276" w:hanging="338"/>
      </w:pPr>
      <w:r w:rsidRPr="00726CF4">
        <w:t xml:space="preserve">doklady prokazující splnění chybějící části kvalifikace prostřednictvím jiné osoby, </w:t>
      </w:r>
    </w:p>
    <w:p w14:paraId="763894F2" w14:textId="77777777" w:rsidR="00FE60F5" w:rsidRPr="00726CF4" w:rsidRDefault="00FE60F5" w:rsidP="009F0793">
      <w:pPr>
        <w:pStyle w:val="Odstavecseseznamem"/>
        <w:ind w:left="1276" w:hanging="338"/>
      </w:pPr>
    </w:p>
    <w:p w14:paraId="6C186E38" w14:textId="3971D90A" w:rsidR="00FE60F5" w:rsidRPr="004F49A6" w:rsidRDefault="0028055F" w:rsidP="009F0793">
      <w:pPr>
        <w:pStyle w:val="Odstavecseseznamem"/>
        <w:numPr>
          <w:ilvl w:val="0"/>
          <w:numId w:val="16"/>
        </w:numPr>
        <w:ind w:left="1276" w:hanging="338"/>
      </w:pPr>
      <w:r w:rsidRPr="00726CF4">
        <w:t xml:space="preserve">doklad o splnění základní způsobilosti podle </w:t>
      </w:r>
      <w:r w:rsidRPr="000C4ACD">
        <w:t xml:space="preserve">čl. </w:t>
      </w:r>
      <w:r w:rsidR="004F49A6">
        <w:fldChar w:fldCharType="begin"/>
      </w:r>
      <w:r w:rsidR="004F49A6">
        <w:instrText xml:space="preserve"> REF _Ref44326533 \r \h </w:instrText>
      </w:r>
      <w:r w:rsidR="004F49A6">
        <w:fldChar w:fldCharType="separate"/>
      </w:r>
      <w:r w:rsidR="00A77EA0">
        <w:t>7.1</w:t>
      </w:r>
      <w:r w:rsidR="004F49A6">
        <w:fldChar w:fldCharType="end"/>
      </w:r>
      <w:r w:rsidR="000C4ACD">
        <w:t xml:space="preserve"> </w:t>
      </w:r>
      <w:r w:rsidRPr="004F49A6">
        <w:t>této Výzvy jinou osobou a</w:t>
      </w:r>
    </w:p>
    <w:p w14:paraId="011FFB46" w14:textId="256D34EA" w:rsidR="0028055F" w:rsidRDefault="0028055F" w:rsidP="009F0793">
      <w:pPr>
        <w:pStyle w:val="Odstavecseseznamem"/>
        <w:ind w:left="1276" w:hanging="338"/>
      </w:pPr>
    </w:p>
    <w:p w14:paraId="42F75232" w14:textId="7DA02CCB" w:rsidR="0028055F" w:rsidRDefault="0028055F" w:rsidP="009F0793">
      <w:pPr>
        <w:pStyle w:val="Odstavecseseznamem"/>
        <w:numPr>
          <w:ilvl w:val="0"/>
          <w:numId w:val="16"/>
        </w:numPr>
        <w:ind w:left="1276" w:hanging="338"/>
      </w:pPr>
      <w:r>
        <w:t xml:space="preserve">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14:paraId="47065DBF" w14:textId="77777777" w:rsidR="00FE60F5" w:rsidRDefault="00FE60F5" w:rsidP="00535659"/>
    <w:p w14:paraId="2519109F" w14:textId="780AC6AB" w:rsidR="0028055F" w:rsidRPr="00726CF4" w:rsidRDefault="0028055F" w:rsidP="009F0793">
      <w:r>
        <w:t xml:space="preserve">(2) Má se za to, že požadavek podle odstavce </w:t>
      </w:r>
      <w:r w:rsidRPr="004F49A6">
        <w:t>1 písm. d) je splněn, pokud obsahem písemného závazku jiné osoby je společná a nerozdílná odpovědnost této osoby za plnění veřejné zakázky společně s dodavatelem. Prokazuje-li však dodavatel pros</w:t>
      </w:r>
      <w:r w:rsidRPr="00726CF4">
        <w:t xml:space="preserve">třednictvím jiné osoby kvalifikaci a předkládá doklady podle </w:t>
      </w:r>
      <w:r w:rsidRPr="000C4ACD">
        <w:t xml:space="preserve">čl. </w:t>
      </w:r>
      <w:r w:rsidR="004F49A6" w:rsidRPr="000C4ACD">
        <w:fldChar w:fldCharType="begin"/>
      </w:r>
      <w:r w:rsidR="004F49A6" w:rsidRPr="000C4ACD">
        <w:instrText xml:space="preserve"> REF _Ref44326641 \r \h </w:instrText>
      </w:r>
      <w:r w:rsidR="004F49A6">
        <w:instrText xml:space="preserve"> \* MERGEFORMAT </w:instrText>
      </w:r>
      <w:r w:rsidR="004F49A6" w:rsidRPr="000C4ACD">
        <w:fldChar w:fldCharType="separate"/>
      </w:r>
      <w:r w:rsidR="00A77EA0">
        <w:t>7.4</w:t>
      </w:r>
      <w:r w:rsidR="004F49A6" w:rsidRPr="000C4ACD">
        <w:fldChar w:fldCharType="end"/>
      </w:r>
      <w:r w:rsidR="000C4ACD">
        <w:t xml:space="preserve"> </w:t>
      </w:r>
      <w:r w:rsidRPr="000C4ACD">
        <w:t xml:space="preserve">a </w:t>
      </w:r>
      <w:r w:rsidR="004F49A6" w:rsidRPr="000C4ACD">
        <w:fldChar w:fldCharType="begin"/>
      </w:r>
      <w:r w:rsidR="004F49A6" w:rsidRPr="000C4ACD">
        <w:instrText xml:space="preserve"> REF _Ref44326675 \r \h </w:instrText>
      </w:r>
      <w:r w:rsidR="004F49A6">
        <w:instrText xml:space="preserve"> \* MERGEFORMAT </w:instrText>
      </w:r>
      <w:r w:rsidR="004F49A6" w:rsidRPr="000C4ACD">
        <w:fldChar w:fldCharType="separate"/>
      </w:r>
      <w:r w:rsidR="00A77EA0">
        <w:t>7.5</w:t>
      </w:r>
      <w:r w:rsidR="004F49A6" w:rsidRPr="000C4ACD">
        <w:fldChar w:fldCharType="end"/>
      </w:r>
      <w:r w:rsidR="000C4ACD">
        <w:t xml:space="preserve"> </w:t>
      </w:r>
      <w:r w:rsidRPr="004F49A6">
        <w:t>této Výzvy vztahující se k takové osobě, musí dokument podle odstavce 1 písm. d) obsahovat závazek, že jiná osoba bude vykonávat služby, ke kterým se prokazované kritérium kvalifika</w:t>
      </w:r>
      <w:r w:rsidRPr="00726CF4">
        <w:t>ce vztahuje.</w:t>
      </w:r>
    </w:p>
    <w:p w14:paraId="43DF794E" w14:textId="77777777" w:rsidR="00FE60F5" w:rsidRPr="00726CF4" w:rsidRDefault="00FE60F5" w:rsidP="00FE60F5">
      <w:pPr>
        <w:ind w:left="142"/>
      </w:pPr>
    </w:p>
    <w:p w14:paraId="4D9F7B81" w14:textId="241745CC" w:rsidR="0028055F" w:rsidRPr="00726CF4" w:rsidRDefault="0028055F" w:rsidP="009F0793">
      <w:r w:rsidRPr="00726CF4">
        <w:t xml:space="preserve">(3) Zadavatel požaduje, aby dodavatel a jiná osoba, jejímž prostřednictvím dodavatel prokazuje ekonomickou kvalifikaci podle </w:t>
      </w:r>
      <w:r w:rsidRPr="000C4ACD">
        <w:t xml:space="preserve">čl. </w:t>
      </w:r>
      <w:r w:rsidR="004F49A6" w:rsidRPr="000C4ACD">
        <w:fldChar w:fldCharType="begin"/>
      </w:r>
      <w:r w:rsidR="004F49A6" w:rsidRPr="000C4ACD">
        <w:instrText xml:space="preserve"> REF _Ref44326641 \r \h </w:instrText>
      </w:r>
      <w:r w:rsidR="004F49A6">
        <w:instrText xml:space="preserve"> \* MERGEFORMAT </w:instrText>
      </w:r>
      <w:r w:rsidR="004F49A6" w:rsidRPr="000C4ACD">
        <w:fldChar w:fldCharType="separate"/>
      </w:r>
      <w:r w:rsidR="00A77EA0">
        <w:t>7.4</w:t>
      </w:r>
      <w:r w:rsidR="004F49A6" w:rsidRPr="000C4ACD">
        <w:fldChar w:fldCharType="end"/>
      </w:r>
      <w:r w:rsidR="000C4ACD">
        <w:t xml:space="preserve"> </w:t>
      </w:r>
      <w:r w:rsidRPr="004F49A6">
        <w:t>této Výzvy, nesli společnou a nerozdílnou odpovědnost za plnění veřejné zakázky.</w:t>
      </w:r>
    </w:p>
    <w:p w14:paraId="7A51D23C" w14:textId="4221E801" w:rsidR="0028055F" w:rsidRPr="00726CF4" w:rsidRDefault="0028055F" w:rsidP="007E7459">
      <w:pPr>
        <w:pStyle w:val="Nadpis2"/>
      </w:pPr>
      <w:r w:rsidRPr="00726CF4">
        <w:t>Dodavatel, který podal nabídku v</w:t>
      </w:r>
      <w:r w:rsidR="008534BD">
        <w:t>e</w:t>
      </w:r>
      <w:r w:rsidRPr="00726CF4">
        <w:t xml:space="preserve"> </w:t>
      </w:r>
      <w:r w:rsidR="008534BD">
        <w:t>výběrovém</w:t>
      </w:r>
      <w:r w:rsidR="008534BD" w:rsidRPr="00726CF4">
        <w:t xml:space="preserve"> </w:t>
      </w:r>
      <w:r w:rsidRPr="00726CF4">
        <w:t xml:space="preserve">řízení, nesmí být současně osobou, jejímž prostřednictvím jiný dodavatel v tomtéž </w:t>
      </w:r>
      <w:r w:rsidR="008534BD">
        <w:t>výběrovém</w:t>
      </w:r>
      <w:r w:rsidR="008534BD" w:rsidRPr="00726CF4">
        <w:t xml:space="preserve"> </w:t>
      </w:r>
      <w:r w:rsidRPr="00726CF4">
        <w:t>řízení prokazuje kvalifikaci.</w:t>
      </w:r>
    </w:p>
    <w:p w14:paraId="2FFB47DA" w14:textId="29CE45BB" w:rsidR="0028055F" w:rsidRPr="00726CF4" w:rsidRDefault="0028055F" w:rsidP="007E7459">
      <w:pPr>
        <w:pStyle w:val="Nadpis2"/>
      </w:pPr>
      <w:r w:rsidRPr="00726CF4">
        <w:t xml:space="preserve">Zadavatel si vyhrazuje právo postupovat analogicky k ustanovení § 48 odst. 5 </w:t>
      </w:r>
      <w:r w:rsidR="00E06306">
        <w:t>ZZVZ</w:t>
      </w:r>
      <w:r w:rsidRPr="00726CF4">
        <w:t>.</w:t>
      </w:r>
    </w:p>
    <w:p w14:paraId="61BE20F6" w14:textId="7412FA9E" w:rsidR="0028055F" w:rsidRPr="004F49A6" w:rsidRDefault="0028055F" w:rsidP="00E51863">
      <w:pPr>
        <w:pStyle w:val="Nadpis1"/>
      </w:pPr>
      <w:r w:rsidRPr="004F49A6">
        <w:t>Požadavky zadavatele na zpracování nabídky</w:t>
      </w:r>
    </w:p>
    <w:p w14:paraId="56036D16" w14:textId="0715F6BF" w:rsidR="0028055F" w:rsidRPr="004F49A6" w:rsidRDefault="0028055F" w:rsidP="007E7459">
      <w:pPr>
        <w:pStyle w:val="Nadpis2"/>
      </w:pPr>
      <w:r w:rsidRPr="004F49A6">
        <w:t xml:space="preserve">Účastník předloží úplnou elektronickou verzi nabídky, a to s využitím elektronického nástroje E-ZAK. Způsob správného podání nabídky v elektronické podobě na veřejnou </w:t>
      </w:r>
      <w:r w:rsidRPr="004F49A6">
        <w:lastRenderedPageBreak/>
        <w:t>zakázku je uveden v uživatelské příručce elektronického nástroje E-ZAK pro dodavatele, která je k dispozici na internetové stránce profilu zadavatele: https://zakazky.</w:t>
      </w:r>
      <w:r w:rsidR="0003731D">
        <w:t>spravazeleznic</w:t>
      </w:r>
      <w:r w:rsidRPr="004F49A6">
        <w:t xml:space="preserve">.cz/manual.html </w:t>
      </w:r>
    </w:p>
    <w:p w14:paraId="5C7CB829" w14:textId="6955E8D4" w:rsidR="0028055F" w:rsidRPr="004F49A6" w:rsidRDefault="0028055F" w:rsidP="007E7459">
      <w:pPr>
        <w:pStyle w:val="Nadpis2"/>
      </w:pPr>
      <w:r w:rsidRPr="004F49A6">
        <w:t xml:space="preserve">Pro tyto účely a v souladu se </w:t>
      </w:r>
      <w:r w:rsidR="00E06306">
        <w:t>ZZVZ</w:t>
      </w:r>
      <w:r w:rsidR="00E06306" w:rsidRPr="004F49A6">
        <w:t xml:space="preserve"> </w:t>
      </w:r>
      <w:r w:rsidRPr="004F49A6">
        <w:t>systém vyžaduje registraci dodavatelů a elektronický podpis založený na kvalifikovaném certifikátu. Podáním nabídky dodavatel se stanovenou formou komunikace a doručování souhlasí a zavazuje se poskytnout veškerou nezbytnou součinnost, zejména provést registraci v elektronickém nástroji E-ZAK a pravidel</w:t>
      </w:r>
      <w:r w:rsidR="009D45BD" w:rsidRPr="004F49A6">
        <w:t>ně kontrolovat doručené zprávy.</w:t>
      </w:r>
    </w:p>
    <w:p w14:paraId="37B1EE90" w14:textId="5D37120F" w:rsidR="0028055F" w:rsidRPr="004F49A6" w:rsidRDefault="0028055F" w:rsidP="007E7459">
      <w:pPr>
        <w:pStyle w:val="Nadpis2"/>
      </w:pPr>
      <w:r w:rsidRPr="004F49A6">
        <w:t>Dodavatel je oprávněn podat pouze jednu nabídku.</w:t>
      </w:r>
    </w:p>
    <w:p w14:paraId="4019D2D8" w14:textId="2C944DB3" w:rsidR="0028055F" w:rsidRPr="004F49A6" w:rsidRDefault="0028055F" w:rsidP="007E7459">
      <w:pPr>
        <w:pStyle w:val="Nadpis2"/>
      </w:pPr>
      <w:r w:rsidRPr="004F49A6">
        <w:t>Nabídka musí obsahovat:</w:t>
      </w:r>
    </w:p>
    <w:p w14:paraId="39BA7BB7" w14:textId="1FD1FB50" w:rsidR="0028055F" w:rsidRPr="004F49A6" w:rsidRDefault="0028055F" w:rsidP="004E197A">
      <w:pPr>
        <w:pStyle w:val="Odstavecseseznamem"/>
        <w:numPr>
          <w:ilvl w:val="1"/>
          <w:numId w:val="17"/>
        </w:numPr>
        <w:ind w:left="1276"/>
      </w:pPr>
      <w:r w:rsidRPr="004F49A6">
        <w:t xml:space="preserve">identifikační údaje účastníka analogicky dle ustanovení § 28 odst. 1 písm. g) </w:t>
      </w:r>
      <w:r w:rsidR="00E06306">
        <w:t>ZZVZ</w:t>
      </w:r>
      <w:r w:rsidRPr="004F49A6">
        <w:t>, kontaktní osobu účastníka pro účely této veřejné zakázky, včetně jejích kontaktních údajů (telefon, e-mail),</w:t>
      </w:r>
    </w:p>
    <w:p w14:paraId="4228EDC0" w14:textId="5FC01A1D" w:rsidR="0028055F" w:rsidRPr="00A77EA0" w:rsidRDefault="0080495E" w:rsidP="000C4ACD">
      <w:pPr>
        <w:pStyle w:val="Odstavecseseznamem"/>
        <w:numPr>
          <w:ilvl w:val="1"/>
          <w:numId w:val="17"/>
        </w:numPr>
        <w:ind w:left="1276"/>
      </w:pPr>
      <w:r w:rsidRPr="004F49A6">
        <w:t>návrh smlouvy</w:t>
      </w:r>
      <w:r w:rsidR="00864C6C">
        <w:t>.</w:t>
      </w:r>
      <w:r w:rsidR="0028055F" w:rsidRPr="004F49A6">
        <w:t xml:space="preserve"> </w:t>
      </w:r>
      <w:r w:rsidR="00864C6C">
        <w:t>Závazný vzor smlouvy je uveden jako</w:t>
      </w:r>
      <w:r w:rsidR="00EA21B9">
        <w:t xml:space="preserve"> příloha</w:t>
      </w:r>
      <w:r w:rsidR="00864C6C">
        <w:t xml:space="preserve"> </w:t>
      </w:r>
      <w:r w:rsidR="00864C6C">
        <w:rPr>
          <w:highlight w:val="yellow"/>
        </w:rPr>
        <w:fldChar w:fldCharType="begin"/>
      </w:r>
      <w:r w:rsidR="00864C6C">
        <w:instrText xml:space="preserve"> REF _Ref61431136 \r \h </w:instrText>
      </w:r>
      <w:r w:rsidR="00864C6C">
        <w:rPr>
          <w:highlight w:val="yellow"/>
        </w:rPr>
      </w:r>
      <w:r w:rsidR="00864C6C">
        <w:rPr>
          <w:highlight w:val="yellow"/>
        </w:rPr>
        <w:fldChar w:fldCharType="separate"/>
      </w:r>
      <w:r w:rsidR="00A77EA0">
        <w:t>č. 3</w:t>
      </w:r>
      <w:r w:rsidR="00864C6C">
        <w:rPr>
          <w:highlight w:val="yellow"/>
        </w:rPr>
        <w:fldChar w:fldCharType="end"/>
      </w:r>
      <w:r w:rsidR="00B448D4">
        <w:t xml:space="preserve"> </w:t>
      </w:r>
      <w:r w:rsidR="0028055F" w:rsidRPr="004F49A6">
        <w:t xml:space="preserve">této </w:t>
      </w:r>
      <w:r w:rsidR="00FE60F5" w:rsidRPr="004F49A6">
        <w:t>Výzvy</w:t>
      </w:r>
      <w:r w:rsidR="0028055F" w:rsidRPr="004F49A6">
        <w:t xml:space="preserve">, přičemž účastník není oprávněn vkládat do návrhu smlouvy a jeho obchodních podmínek jiné sankce a závazky vůči zadavateli než ty, které </w:t>
      </w:r>
      <w:r w:rsidR="00864C6C">
        <w:t>obsahuje</w:t>
      </w:r>
      <w:r w:rsidR="0007010A">
        <w:t xml:space="preserve"> příloha</w:t>
      </w:r>
      <w:r w:rsidR="0028055F" w:rsidRPr="004F49A6">
        <w:t xml:space="preserve"> </w:t>
      </w:r>
      <w:r w:rsidR="00864C6C">
        <w:rPr>
          <w:highlight w:val="yellow"/>
        </w:rPr>
        <w:fldChar w:fldCharType="begin"/>
      </w:r>
      <w:r w:rsidR="00864C6C">
        <w:instrText xml:space="preserve"> REF _Ref61431136 \r \h </w:instrText>
      </w:r>
      <w:r w:rsidR="00864C6C">
        <w:rPr>
          <w:highlight w:val="yellow"/>
        </w:rPr>
      </w:r>
      <w:r w:rsidR="00864C6C">
        <w:rPr>
          <w:highlight w:val="yellow"/>
        </w:rPr>
        <w:fldChar w:fldCharType="separate"/>
      </w:r>
      <w:r w:rsidR="00A77EA0">
        <w:t>č. 3</w:t>
      </w:r>
      <w:r w:rsidR="00864C6C">
        <w:rPr>
          <w:highlight w:val="yellow"/>
        </w:rPr>
        <w:fldChar w:fldCharType="end"/>
      </w:r>
      <w:r w:rsidR="00B448D4">
        <w:t xml:space="preserve"> </w:t>
      </w:r>
      <w:r w:rsidR="0028055F" w:rsidRPr="004F49A6">
        <w:t xml:space="preserve">této Výzvy </w:t>
      </w:r>
      <w:r w:rsidR="00864C6C" w:rsidRPr="004F49A6">
        <w:t>závazn</w:t>
      </w:r>
      <w:r w:rsidR="00864C6C">
        <w:t>ý</w:t>
      </w:r>
      <w:r w:rsidR="00864C6C" w:rsidRPr="004F49A6">
        <w:t xml:space="preserve"> </w:t>
      </w:r>
      <w:r w:rsidR="0028055F" w:rsidRPr="004F49A6">
        <w:t xml:space="preserve">vzor smlouvy a </w:t>
      </w:r>
      <w:r w:rsidR="00864C6C">
        <w:t xml:space="preserve">jeho </w:t>
      </w:r>
      <w:r w:rsidR="0028055F" w:rsidRPr="004F49A6">
        <w:t>obchodní podmínk</w:t>
      </w:r>
      <w:r w:rsidR="00864C6C">
        <w:t>y</w:t>
      </w:r>
      <w:r w:rsidR="0028055F" w:rsidRPr="004F49A6">
        <w:t>.</w:t>
      </w:r>
      <w:r w:rsidR="00691D60">
        <w:t xml:space="preserve"> Nebude-li nabídka obsahovat </w:t>
      </w:r>
      <w:r w:rsidR="00691D60" w:rsidRPr="00A77EA0">
        <w:t>přílohy smlouvy, do kterých nebyl</w:t>
      </w:r>
      <w:r w:rsidR="00864C6C" w:rsidRPr="00A77EA0">
        <w:t xml:space="preserve"> účastník</w:t>
      </w:r>
      <w:r w:rsidR="00691D60" w:rsidRPr="00A77EA0">
        <w:t xml:space="preserve"> oprávněn zasahovat, má se za to, že se zněním</w:t>
      </w:r>
      <w:r w:rsidR="00864C6C" w:rsidRPr="00A77EA0">
        <w:t xml:space="preserve"> takových příloh</w:t>
      </w:r>
      <w:r w:rsidR="00691D60" w:rsidRPr="00A77EA0">
        <w:t xml:space="preserve"> souhlasí</w:t>
      </w:r>
      <w:r w:rsidR="00864C6C" w:rsidRPr="00A77EA0">
        <w:t>, ledaže sdělil opak</w:t>
      </w:r>
      <w:r w:rsidR="00691D60" w:rsidRPr="00A77EA0">
        <w:t>.</w:t>
      </w:r>
    </w:p>
    <w:p w14:paraId="731245F8" w14:textId="6792C89A" w:rsidR="000553D1" w:rsidRPr="00726CF4" w:rsidRDefault="000553D1" w:rsidP="000C4ACD">
      <w:pPr>
        <w:pStyle w:val="Odstavecseseznamem"/>
        <w:numPr>
          <w:ilvl w:val="1"/>
          <w:numId w:val="17"/>
        </w:numPr>
        <w:ind w:left="1276"/>
      </w:pPr>
      <w:r w:rsidRPr="00A77EA0">
        <w:t xml:space="preserve">čestné prohlášení ve vztahu k zakázaným dohodám -  účastník je povinen přiložit ke své nabídce čestné prohlášení o tom, že v souvislosti s </w:t>
      </w:r>
      <w:r w:rsidR="008534BD" w:rsidRPr="00A77EA0">
        <w:t xml:space="preserve">výběrovým </w:t>
      </w:r>
      <w:r w:rsidRPr="00A77EA0">
        <w:t xml:space="preserve">řízením </w:t>
      </w:r>
      <w:r w:rsidR="00A77EA0" w:rsidRPr="00A77EA0">
        <w:t>na předmětnou veřejnou zakázku</w:t>
      </w:r>
      <w:r w:rsidRPr="00A77EA0">
        <w:t xml:space="preserve"> neuzavřel a neuzavře s jinými osobami zakázanou dohodu ve smyslu zákona č. 143/2001 Sb., o ochraně hospodářské soutěže a o změně některých zákonů (zákon o ochraně hospodářské soutěže), ve znění pozdějších předpisů. Toto bude předloženo</w:t>
      </w:r>
      <w:r w:rsidRPr="00726CF4">
        <w:t xml:space="preserve"> ve formě formuláře obsaženého v</w:t>
      </w:r>
      <w:r w:rsidR="00EA21B9">
        <w:t xml:space="preserve"> příloze</w:t>
      </w:r>
      <w:r w:rsidRPr="00726CF4">
        <w:t xml:space="preserve"> </w:t>
      </w:r>
      <w:r w:rsidR="00B676F3">
        <w:fldChar w:fldCharType="begin"/>
      </w:r>
      <w:r w:rsidR="00B676F3">
        <w:instrText xml:space="preserve"> REF _Ref100325414 \n \h </w:instrText>
      </w:r>
      <w:r w:rsidR="00B676F3">
        <w:fldChar w:fldCharType="separate"/>
      </w:r>
      <w:r w:rsidR="00A77EA0">
        <w:t>č. 1</w:t>
      </w:r>
      <w:r w:rsidR="00B676F3">
        <w:fldChar w:fldCharType="end"/>
      </w:r>
      <w:r w:rsidR="00630556" w:rsidRPr="004F49A6">
        <w:t xml:space="preserve"> Kapitole </w:t>
      </w:r>
      <w:r w:rsidR="003569A6">
        <w:t>4</w:t>
      </w:r>
      <w:r w:rsidR="003569A6" w:rsidRPr="004F49A6">
        <w:t xml:space="preserve"> </w:t>
      </w:r>
      <w:r w:rsidR="00630556" w:rsidRPr="004F49A6">
        <w:t xml:space="preserve">přílohy </w:t>
      </w:r>
      <w:r w:rsidRPr="00726CF4">
        <w:t>této Výzvy.</w:t>
      </w:r>
    </w:p>
    <w:p w14:paraId="5C7A9657" w14:textId="67F0B2D3" w:rsidR="00B60BA6" w:rsidRDefault="00B60BA6" w:rsidP="000C4ACD">
      <w:pPr>
        <w:pStyle w:val="Nadpis2"/>
      </w:pPr>
      <w:r>
        <w:t xml:space="preserve">Analogicky dle ustanovení § 28 odst. 2 </w:t>
      </w:r>
      <w:r w:rsidR="00E06306">
        <w:t>ZZVZ</w:t>
      </w:r>
      <w:r>
        <w:t xml:space="preserve"> platí, že n</w:t>
      </w:r>
      <w:r w:rsidRPr="004471FA">
        <w:t xml:space="preserve">ebyla-li </w:t>
      </w:r>
      <w:r w:rsidRPr="00B60BA6">
        <w:t xml:space="preserve">nabídka </w:t>
      </w:r>
      <w:r w:rsidR="000D0AEB">
        <w:t>z</w:t>
      </w:r>
      <w:r w:rsidR="000D0AEB" w:rsidRPr="004471FA">
        <w:t xml:space="preserve">adavateli </w:t>
      </w:r>
      <w:r w:rsidRPr="004471FA">
        <w:t>doručena ve lhůtě nebo způsobem stanoveným v</w:t>
      </w:r>
      <w:r>
        <w:t> této Výzvě</w:t>
      </w:r>
      <w:r w:rsidRPr="004471FA">
        <w:t xml:space="preserve">, nepovažuje se za podanou a v průběhu </w:t>
      </w:r>
      <w:r w:rsidR="008534BD">
        <w:t>výběrového</w:t>
      </w:r>
      <w:r w:rsidR="008534BD" w:rsidRPr="004471FA">
        <w:t xml:space="preserve"> </w:t>
      </w:r>
      <w:r w:rsidRPr="004471FA">
        <w:t>řízení se k ní nepřihlíží</w:t>
      </w:r>
      <w:r>
        <w:t>.</w:t>
      </w:r>
    </w:p>
    <w:p w14:paraId="44D7E88C" w14:textId="76132FC4" w:rsidR="00630556" w:rsidRPr="004F49A6" w:rsidRDefault="00630556" w:rsidP="000C4ACD">
      <w:pPr>
        <w:pStyle w:val="Nadpis2"/>
      </w:pPr>
      <w:r w:rsidRPr="00726CF4">
        <w:t>Zadavatel doporučuje a preferuje, aby nabídka byla podána za využití krycího listu uvedeného v</w:t>
      </w:r>
      <w:r w:rsidR="00EA21B9">
        <w:t xml:space="preserve"> příloze</w:t>
      </w:r>
      <w:r w:rsidRPr="00726CF4">
        <w:t> </w:t>
      </w:r>
      <w:r w:rsidR="00292CB1">
        <w:fldChar w:fldCharType="begin"/>
      </w:r>
      <w:r w:rsidR="00292CB1">
        <w:instrText xml:space="preserve"> REF _Ref100325414 \r \h </w:instrText>
      </w:r>
      <w:r w:rsidR="00292CB1">
        <w:fldChar w:fldCharType="separate"/>
      </w:r>
      <w:r w:rsidR="00A77EA0">
        <w:t>č. 1</w:t>
      </w:r>
      <w:r w:rsidR="00292CB1">
        <w:fldChar w:fldCharType="end"/>
      </w:r>
      <w:r w:rsidRPr="004F49A6">
        <w:t xml:space="preserve"> této Výzvy. Zadavatel dále konstatuje, že v případě, že nabídka bude obsahovat </w:t>
      </w:r>
      <w:r w:rsidR="00B11DC9">
        <w:t xml:space="preserve">na více různých místech </w:t>
      </w:r>
      <w:r w:rsidRPr="004F49A6">
        <w:t>rozporné údaje (zejména údaje o na</w:t>
      </w:r>
      <w:r w:rsidR="000179AA" w:rsidRPr="004F49A6">
        <w:t xml:space="preserve">bídkové ceně), </w:t>
      </w:r>
      <w:r w:rsidR="00B11DC9">
        <w:t>pak platí</w:t>
      </w:r>
      <w:r w:rsidR="000179AA" w:rsidRPr="004F49A6">
        <w:t>, že správným</w:t>
      </w:r>
      <w:r w:rsidRPr="004F49A6">
        <w:t xml:space="preserve"> údajem, je údaj uvedený v krycím listu dle</w:t>
      </w:r>
      <w:r w:rsidR="00EA21B9">
        <w:t xml:space="preserve"> přílohy</w:t>
      </w:r>
      <w:r w:rsidRPr="004F49A6">
        <w:t xml:space="preserve"> </w:t>
      </w:r>
      <w:r w:rsidR="00B676F3">
        <w:fldChar w:fldCharType="begin"/>
      </w:r>
      <w:r w:rsidR="00B676F3">
        <w:instrText xml:space="preserve"> REF _Ref100325414 \r \h </w:instrText>
      </w:r>
      <w:r w:rsidR="00B676F3">
        <w:fldChar w:fldCharType="separate"/>
      </w:r>
      <w:r w:rsidR="00A77EA0">
        <w:t>č. 1</w:t>
      </w:r>
      <w:r w:rsidR="00B676F3">
        <w:fldChar w:fldCharType="end"/>
      </w:r>
      <w:r w:rsidRPr="004F49A6">
        <w:t xml:space="preserve"> Výzvy.</w:t>
      </w:r>
    </w:p>
    <w:p w14:paraId="2580ED4D" w14:textId="58F88624" w:rsidR="0028055F" w:rsidRPr="004F49A6" w:rsidRDefault="0028055F" w:rsidP="00E51863">
      <w:pPr>
        <w:pStyle w:val="Nadpis1"/>
      </w:pPr>
      <w:r w:rsidRPr="004F49A6">
        <w:t xml:space="preserve">Registr smluv </w:t>
      </w:r>
    </w:p>
    <w:p w14:paraId="5E1C71B9" w14:textId="273D0671" w:rsidR="0028055F" w:rsidRPr="004F49A6" w:rsidRDefault="0028055F" w:rsidP="007E7459">
      <w:pPr>
        <w:pStyle w:val="Nadpis2"/>
      </w:pPr>
      <w:r w:rsidRPr="004F49A6">
        <w:t>Zadavatel je povinen uveřejňovat uzavřené smlouvy v registru smluv na základě ustanovení zákona č. 340/2015 Sb., o zvláštních podmínkách účinnosti některých smluv, uveřejňování těchto smluv a o registru smluv (dále jen „</w:t>
      </w:r>
      <w:r w:rsidRPr="007E2084">
        <w:rPr>
          <w:b/>
          <w:i/>
        </w:rPr>
        <w:t>ZRS</w:t>
      </w:r>
      <w:r w:rsidRPr="004F49A6">
        <w:t xml:space="preserve">“). </w:t>
      </w:r>
    </w:p>
    <w:p w14:paraId="04439C61" w14:textId="5DBE2239" w:rsidR="0028055F" w:rsidRPr="004F49A6" w:rsidRDefault="0028055F" w:rsidP="007E7459">
      <w:pPr>
        <w:pStyle w:val="Nadpis2"/>
      </w:pPr>
      <w:bookmarkStart w:id="8" w:name="_Ref44326714"/>
      <w:r w:rsidRPr="004F49A6">
        <w:t>Zadavatel na základě výše uvedeného požaduje, aby účastník pro účely uveřejnění smlouvy v registru smluv ve smlouvě, která bude nedílnou součástí nabídky, označil její části, které jsou předmětem obchodního tajemství nebo ty části, ve kterých jsou obsaženy informace, které nemohou být v registru smluv uveřejněny na základě ustanovení § 3 odst. 1 ZRS.</w:t>
      </w:r>
      <w:bookmarkEnd w:id="8"/>
      <w:r w:rsidRPr="004F49A6">
        <w:t xml:space="preserve"> </w:t>
      </w:r>
    </w:p>
    <w:p w14:paraId="30D2E45F" w14:textId="1517E0FB" w:rsidR="0028055F" w:rsidRPr="00726CF4" w:rsidRDefault="00645D60" w:rsidP="007E7459">
      <w:pPr>
        <w:pStyle w:val="Nadpis2"/>
      </w:pPr>
      <w:bookmarkStart w:id="9" w:name="_Ref44326735"/>
      <w:r w:rsidRPr="004F49A6">
        <w:t xml:space="preserve">Pokud účastník ve smlouvě, která bude nedílnou součástí nabídky, označí její části nebo určité informace dle čl. </w:t>
      </w:r>
      <w:r w:rsidR="004F49A6" w:rsidRPr="00AD5DF6">
        <w:fldChar w:fldCharType="begin"/>
      </w:r>
      <w:r w:rsidR="004F49A6" w:rsidRPr="004F49A6">
        <w:instrText xml:space="preserve"> REF _Ref44326714 \r \h </w:instrText>
      </w:r>
      <w:r w:rsidR="004F49A6">
        <w:instrText xml:space="preserve"> \* MERGEFORMAT </w:instrText>
      </w:r>
      <w:r w:rsidR="004F49A6" w:rsidRPr="00AD5DF6">
        <w:fldChar w:fldCharType="separate"/>
      </w:r>
      <w:r w:rsidR="00A77EA0">
        <w:t>9.2</w:t>
      </w:r>
      <w:r w:rsidR="004F49A6" w:rsidRPr="00AD5DF6">
        <w:fldChar w:fldCharType="end"/>
      </w:r>
      <w:r w:rsidR="000C4ACD">
        <w:t xml:space="preserve"> </w:t>
      </w:r>
      <w:r w:rsidRPr="004F49A6">
        <w:t xml:space="preserve">této Výzvy, je </w:t>
      </w:r>
      <w:r w:rsidRPr="004471FA">
        <w:t>účastník povinen předložit Čestné prohlášení</w:t>
      </w:r>
      <w:r w:rsidR="00864C6C" w:rsidRPr="004471FA">
        <w:t>. Vzor tohoto prohlášení je zpracován jako</w:t>
      </w:r>
      <w:r w:rsidR="00EA21B9">
        <w:t xml:space="preserve"> příloha</w:t>
      </w:r>
      <w:r w:rsidRPr="004471FA">
        <w:t> </w:t>
      </w:r>
      <w:r w:rsidR="00864C6C" w:rsidRPr="004471FA">
        <w:fldChar w:fldCharType="begin"/>
      </w:r>
      <w:r w:rsidR="00864C6C" w:rsidRPr="004471FA">
        <w:instrText xml:space="preserve"> REF _Ref61431381 \r \h </w:instrText>
      </w:r>
      <w:r w:rsidR="004471FA">
        <w:instrText xml:space="preserve"> \* MERGEFORMAT </w:instrText>
      </w:r>
      <w:r w:rsidR="00864C6C" w:rsidRPr="004471FA">
        <w:fldChar w:fldCharType="separate"/>
      </w:r>
      <w:r w:rsidR="00A77EA0">
        <w:t>č. 2</w:t>
      </w:r>
      <w:r w:rsidR="00864C6C" w:rsidRPr="004471FA">
        <w:fldChar w:fldCharType="end"/>
      </w:r>
      <w:r w:rsidRPr="004471FA">
        <w:t xml:space="preserve"> této Výzvy. </w:t>
      </w:r>
      <w:r w:rsidR="0028055F" w:rsidRPr="004471FA">
        <w:t>Tímto čestným prohlášením účastník prohlašuje, že jím</w:t>
      </w:r>
      <w:r w:rsidR="0028055F" w:rsidRPr="0079521B">
        <w:t xml:space="preserve"> uvedené údaje a skutečnosti</w:t>
      </w:r>
      <w:r w:rsidR="0028055F" w:rsidRPr="00726CF4">
        <w:t xml:space="preserve"> kumulativně naplňují všechny definiční znaky obchodního tajemství tak, jak je vymezeno v ustanovení § 504 zákona č. 89/2012 Sb., občanský zákoník, ve znění pozdějších předpisů (dále jen „</w:t>
      </w:r>
      <w:r w:rsidR="0028055F" w:rsidRPr="007E2084">
        <w:rPr>
          <w:b/>
          <w:i/>
        </w:rPr>
        <w:t>obchodní tajemství</w:t>
      </w:r>
      <w:r w:rsidR="0028055F" w:rsidRPr="00726CF4">
        <w:t>“) a pro případ, že by takto označené údaje a skutečnosti nenaplňovaly znaky obchodního tajemství a takto znečitelněná smlouva by byla v důsledku toho uveřejněna způsobem odporujícímu ZRS, nese účastník veškerou odpovědnost.</w:t>
      </w:r>
      <w:bookmarkEnd w:id="9"/>
    </w:p>
    <w:p w14:paraId="258FCDA8" w14:textId="4D91EC13" w:rsidR="0028055F" w:rsidRDefault="0028055F" w:rsidP="007E7459">
      <w:pPr>
        <w:pStyle w:val="Nadpis2"/>
      </w:pPr>
      <w:r w:rsidRPr="000C487C">
        <w:lastRenderedPageBreak/>
        <w:t xml:space="preserve">Výše uvedené čestné prohlášení dle čl. </w:t>
      </w:r>
      <w:r w:rsidR="004F49A6">
        <w:fldChar w:fldCharType="begin"/>
      </w:r>
      <w:r w:rsidR="004F49A6">
        <w:instrText xml:space="preserve"> REF _Ref44326735 \r \h </w:instrText>
      </w:r>
      <w:r w:rsidR="004F49A6">
        <w:fldChar w:fldCharType="separate"/>
      </w:r>
      <w:r w:rsidR="00A77EA0">
        <w:t>9.3</w:t>
      </w:r>
      <w:r w:rsidR="004F49A6">
        <w:fldChar w:fldCharType="end"/>
      </w:r>
      <w:r w:rsidR="000C4ACD">
        <w:t xml:space="preserve"> </w:t>
      </w:r>
      <w:r w:rsidRPr="000C487C">
        <w:t xml:space="preserve">této Výzvy účastník nedokládá v případě, že neoznačí ve smlouvě, která bude nedílnou součástí nabídky, žádné takové časti nebo informace ve smyslu čl. </w:t>
      </w:r>
      <w:r w:rsidR="004F49A6">
        <w:fldChar w:fldCharType="begin"/>
      </w:r>
      <w:r w:rsidR="004F49A6">
        <w:instrText xml:space="preserve"> REF _Ref44326714 \r \h </w:instrText>
      </w:r>
      <w:r w:rsidR="004F49A6">
        <w:fldChar w:fldCharType="separate"/>
      </w:r>
      <w:r w:rsidR="00A77EA0">
        <w:t>9.2</w:t>
      </w:r>
      <w:r w:rsidR="004F49A6">
        <w:fldChar w:fldCharType="end"/>
      </w:r>
      <w:r w:rsidR="000C4ACD">
        <w:t xml:space="preserve"> </w:t>
      </w:r>
      <w:r w:rsidRPr="000C487C">
        <w:t>této Výzvy.</w:t>
      </w:r>
    </w:p>
    <w:p w14:paraId="18D161E7" w14:textId="7A12136B" w:rsidR="0028055F" w:rsidRPr="006874DC" w:rsidRDefault="0028055F" w:rsidP="007E7459">
      <w:pPr>
        <w:pStyle w:val="Nadpis2"/>
      </w:pPr>
      <w:r w:rsidRPr="006874DC">
        <w:t>Účastník odpovídá za správnost a pravdivost veškerých údajů a skutečností, které jím budou uvedeny ve výše uvedeném čestném prohlášení. Zadavatel nebude p</w:t>
      </w:r>
      <w:r w:rsidR="00535659">
        <w:t>řezkoumávat jejich pravdivost.</w:t>
      </w:r>
    </w:p>
    <w:p w14:paraId="33A5936A" w14:textId="0348C8BC" w:rsidR="0028055F" w:rsidRPr="006874DC" w:rsidRDefault="0028055F" w:rsidP="007E7459">
      <w:pPr>
        <w:pStyle w:val="Nadpis2"/>
      </w:pPr>
      <w:r w:rsidRPr="006874DC">
        <w:t xml:space="preserve">Výjimkou z povinnosti uveřejnění smlouvy v registru smluv jsou důvody uvedené v ustanovení § 3 odst. 2 ZRS. Je-li účastník subjektem uvedeným v ustanovení § 3 odst. 2 písm. </w:t>
      </w:r>
      <w:r w:rsidR="00406142">
        <w:t>k</w:t>
      </w:r>
      <w:r w:rsidRPr="006874DC">
        <w:t xml:space="preserve">) ZRS (případně je subjektem uvedeným v ustanovení § 3 odst. 2 ZRS dle jiného písmene, než je zde uvedeno), doporučuje zadavatel, aby účastník tuto skutečnost uvedl v nabídce. V případě, že tak účastník neučiní, bude zadavatel postupovat, jako by na smlouvu nedopadala výjimka uvedená v ustanovení § 3 odst. 2 písm. </w:t>
      </w:r>
      <w:r w:rsidR="00406142">
        <w:t>k</w:t>
      </w:r>
      <w:r w:rsidRPr="006874DC">
        <w:t>) ZRS (případně jiná výjimka dle ustanovení § 3 odst. 2 ZRS dle jiného písmene, než je zde uvedeno) a zadavatel neodpovídá za škodu nebo jakoukoliv jinou újmu tímto postupem vzniklou.</w:t>
      </w:r>
    </w:p>
    <w:p w14:paraId="2FBAA1DA" w14:textId="4025A92C" w:rsidR="0028055F" w:rsidRDefault="0028055F" w:rsidP="00E51863">
      <w:pPr>
        <w:pStyle w:val="Nadpis1"/>
      </w:pPr>
      <w:r>
        <w:t>Poddodavatel</w:t>
      </w:r>
    </w:p>
    <w:p w14:paraId="25DFE929" w14:textId="2850711E" w:rsidR="0028055F" w:rsidRDefault="0028055F" w:rsidP="007E7459">
      <w:pPr>
        <w:pStyle w:val="Nadpis2"/>
      </w:pPr>
      <w:r>
        <w:t xml:space="preserve">Zadavatel požaduje, aby účastník </w:t>
      </w:r>
      <w:r w:rsidR="008534BD">
        <w:t xml:space="preserve">výběrového </w:t>
      </w:r>
      <w:r>
        <w:t>řízení v nabídce:</w:t>
      </w:r>
    </w:p>
    <w:p w14:paraId="45178CB2" w14:textId="559FB714" w:rsidR="006874DC" w:rsidRDefault="0028055F" w:rsidP="00E51863">
      <w:pPr>
        <w:pStyle w:val="Odstavecseseznamem"/>
      </w:pPr>
      <w:r>
        <w:t xml:space="preserve">a) určil části veřejné zakázky, které hodlá plnit prostřednictvím poddodavatelů, </w:t>
      </w:r>
      <w:r w:rsidR="006177DD">
        <w:t>a</w:t>
      </w:r>
    </w:p>
    <w:p w14:paraId="1A008FE1" w14:textId="59586B58" w:rsidR="0028055F" w:rsidRDefault="0028055F" w:rsidP="00E51863">
      <w:pPr>
        <w:pStyle w:val="Odstavecseseznamem"/>
      </w:pPr>
    </w:p>
    <w:p w14:paraId="57F49051" w14:textId="311066B6" w:rsidR="006874DC" w:rsidRDefault="0028055F" w:rsidP="00E51863">
      <w:pPr>
        <w:pStyle w:val="Odstavecseseznamem"/>
      </w:pPr>
      <w:r>
        <w:t xml:space="preserve">b) předložil seznam poddodavatelů, včetně jejich identifikačních údajů, pokud jsou účastníkovi </w:t>
      </w:r>
      <w:r w:rsidR="008534BD">
        <w:t xml:space="preserve">výběrového </w:t>
      </w:r>
      <w:r>
        <w:t>řízení známi a uvedl, kterou část veřejné zakázky bude každý z poddodavatelů plnit.</w:t>
      </w:r>
    </w:p>
    <w:p w14:paraId="35BBAE66" w14:textId="0257E98A" w:rsidR="0028055F" w:rsidRDefault="0028055F" w:rsidP="00E51863">
      <w:pPr>
        <w:pStyle w:val="Nadpis1"/>
      </w:pPr>
      <w:r>
        <w:t xml:space="preserve">Požadavky na způsob zpracování nabídkové ceny </w:t>
      </w:r>
    </w:p>
    <w:p w14:paraId="331CDCAD" w14:textId="5227437D" w:rsidR="0028055F" w:rsidRPr="00A77EA0" w:rsidRDefault="0028055F" w:rsidP="007E7459">
      <w:pPr>
        <w:pStyle w:val="Nadpis2"/>
        <w:rPr>
          <w:b/>
        </w:rPr>
      </w:pPr>
      <w:r w:rsidRPr="00A77EA0">
        <w:t xml:space="preserve">Zadavatel požaduje, aby účastník uvedl cenu za </w:t>
      </w:r>
      <w:r w:rsidR="00A77EA0" w:rsidRPr="00A77EA0">
        <w:t>etapu</w:t>
      </w:r>
      <w:r w:rsidRPr="00A77EA0">
        <w:t xml:space="preserve"> </w:t>
      </w:r>
      <w:r w:rsidR="00414796">
        <w:t xml:space="preserve">1 – 4 </w:t>
      </w:r>
      <w:r w:rsidRPr="00A77EA0">
        <w:t>plnění předmětu této veřejné zakázky,</w:t>
      </w:r>
      <w:r w:rsidR="00476229" w:rsidRPr="00A77EA0">
        <w:t xml:space="preserve"> </w:t>
      </w:r>
      <w:r w:rsidRPr="00A77EA0">
        <w:t xml:space="preserve">v české měně (Koruna česká), v členění </w:t>
      </w:r>
      <w:r w:rsidRPr="00A77EA0">
        <w:rPr>
          <w:b/>
        </w:rPr>
        <w:t>bez daně z přidané hodnoty (DPH), samostatně příslušná výše DPH a včetně DPH.</w:t>
      </w:r>
    </w:p>
    <w:p w14:paraId="49D04EAF" w14:textId="1A00AE4C" w:rsidR="00A77EA0" w:rsidRPr="00A77EA0" w:rsidRDefault="00A77EA0" w:rsidP="00A77EA0">
      <w:pPr>
        <w:pStyle w:val="Nadpis4"/>
        <w:numPr>
          <w:ilvl w:val="1"/>
          <w:numId w:val="18"/>
        </w:numPr>
      </w:pPr>
      <w:r w:rsidRPr="00A77EA0">
        <w:rPr>
          <w:b w:val="0"/>
        </w:rPr>
        <w:t xml:space="preserve">Zadavatel rovněž požaduje, aby účastník uvedl cenu za 1 hodinu za ostatní </w:t>
      </w:r>
      <w:r w:rsidR="00414796">
        <w:rPr>
          <w:b w:val="0"/>
        </w:rPr>
        <w:t>ad hoc práce (práce dle etapy 5</w:t>
      </w:r>
      <w:r w:rsidRPr="00A77EA0">
        <w:rPr>
          <w:b w:val="0"/>
        </w:rPr>
        <w:t>),  v české měně (Koruna česká), v členění</w:t>
      </w:r>
      <w:r w:rsidRPr="00A77EA0">
        <w:t xml:space="preserve"> bez daně z přidané hodnoty (DPH), samostatně příslušná výše DPH a včetně DPH.</w:t>
      </w:r>
    </w:p>
    <w:p w14:paraId="305EE97D" w14:textId="11173A4E" w:rsidR="00A77EA0" w:rsidRPr="00A77EA0" w:rsidRDefault="00A77EA0" w:rsidP="00825D68">
      <w:pPr>
        <w:pStyle w:val="Nadpis2"/>
      </w:pPr>
      <w:r w:rsidRPr="00A77EA0">
        <w:t xml:space="preserve">Zadavatel dále požaduje, aby účastník uvedl celkovou cenu za předmět plnění, kterou získá jako součet souhrnné ceny za etapu </w:t>
      </w:r>
      <w:r w:rsidR="00414796">
        <w:t xml:space="preserve">1 – 4 </w:t>
      </w:r>
      <w:r w:rsidRPr="00A77EA0">
        <w:t xml:space="preserve">a ceny za 150 hodin prací dle etapy 5. Celkovou cenu uvede účastník v české měně (Koruna česká), v členění </w:t>
      </w:r>
      <w:r w:rsidRPr="00A77EA0">
        <w:rPr>
          <w:b/>
        </w:rPr>
        <w:t>bez daně z přidané hodnoty (DPH), samostatně příslušná výše DPH a včetně DPH</w:t>
      </w:r>
      <w:r w:rsidRPr="00A77EA0">
        <w:t>. Celková cena bude sloužit jen pro účely hodnocení</w:t>
      </w:r>
      <w:r w:rsidR="00377F4B">
        <w:t>.</w:t>
      </w:r>
    </w:p>
    <w:p w14:paraId="78E63443" w14:textId="7C19F50D" w:rsidR="00340B5F" w:rsidRPr="00A77EA0" w:rsidRDefault="00340B5F" w:rsidP="00825D68">
      <w:pPr>
        <w:pStyle w:val="Nadpis2"/>
      </w:pPr>
      <w:r w:rsidRPr="00A77EA0">
        <w:t xml:space="preserve">Za účelem výpočtu celkové nabídkové ceny v Kč bez DPH </w:t>
      </w:r>
      <w:r w:rsidR="00F6245E" w:rsidRPr="00A77EA0">
        <w:t>bude</w:t>
      </w:r>
      <w:r w:rsidRPr="00A77EA0">
        <w:t xml:space="preserve"> účastník</w:t>
      </w:r>
      <w:r w:rsidR="00F6245E" w:rsidRPr="00A77EA0">
        <w:t>em</w:t>
      </w:r>
      <w:r w:rsidR="004471FA" w:rsidRPr="00A77EA0">
        <w:t xml:space="preserve"> vyplněna</w:t>
      </w:r>
      <w:r w:rsidRPr="00A77EA0">
        <w:t xml:space="preserve"> </w:t>
      </w:r>
      <w:r w:rsidR="00EA21B9" w:rsidRPr="00A77EA0">
        <w:t xml:space="preserve">příloha </w:t>
      </w:r>
      <w:r w:rsidR="00F6245E" w:rsidRPr="00A77EA0">
        <w:fldChar w:fldCharType="begin"/>
      </w:r>
      <w:r w:rsidR="00F6245E" w:rsidRPr="00A77EA0">
        <w:instrText xml:space="preserve"> REF _Ref61424663 \r \h </w:instrText>
      </w:r>
      <w:r w:rsidR="00825D68" w:rsidRPr="00A77EA0">
        <w:instrText xml:space="preserve"> \* MERGEFORMAT </w:instrText>
      </w:r>
      <w:r w:rsidR="00F6245E" w:rsidRPr="00A77EA0">
        <w:fldChar w:fldCharType="separate"/>
      </w:r>
      <w:r w:rsidR="00A77EA0">
        <w:t>č. 5</w:t>
      </w:r>
      <w:r w:rsidR="00F6245E" w:rsidRPr="00A77EA0">
        <w:fldChar w:fldCharType="end"/>
      </w:r>
      <w:r w:rsidR="00F6245E" w:rsidRPr="00A77EA0">
        <w:t xml:space="preserve"> </w:t>
      </w:r>
      <w:r w:rsidRPr="00A77EA0">
        <w:t>této Výzvy. Za správnost provedení výpočtu celkové nabídkové ceny odpovídá účastník.</w:t>
      </w:r>
    </w:p>
    <w:p w14:paraId="29D08410" w14:textId="3C6063C7" w:rsidR="0028055F" w:rsidRPr="00A77EA0" w:rsidRDefault="0028055F" w:rsidP="007E7459">
      <w:pPr>
        <w:pStyle w:val="Nadpis2"/>
      </w:pPr>
      <w:r w:rsidRPr="00A77EA0">
        <w:t>Nabídková cena musí být v nabídce účastníkem garantována jako cena maximální</w:t>
      </w:r>
      <w:r w:rsidR="00476229" w:rsidRPr="00A77EA0">
        <w:t xml:space="preserve"> </w:t>
      </w:r>
      <w:r w:rsidRPr="00A77EA0">
        <w:t>a</w:t>
      </w:r>
      <w:r w:rsidR="00476229" w:rsidRPr="00A77EA0">
        <w:t xml:space="preserve"> </w:t>
      </w:r>
      <w:r w:rsidRPr="00A77EA0">
        <w:t>nepřekročitelná, konečná, zahrnující veškeré náklady účastníka spojené s</w:t>
      </w:r>
      <w:r w:rsidR="00476229" w:rsidRPr="00A77EA0">
        <w:t> </w:t>
      </w:r>
      <w:r w:rsidRPr="00A77EA0">
        <w:t>plněním</w:t>
      </w:r>
      <w:r w:rsidR="00476229" w:rsidRPr="00A77EA0">
        <w:t xml:space="preserve"> </w:t>
      </w:r>
      <w:r w:rsidRPr="00A77EA0">
        <w:t>předmětu této veřejné zakázky.</w:t>
      </w:r>
    </w:p>
    <w:p w14:paraId="3F67183A" w14:textId="0EA407A3" w:rsidR="0028055F" w:rsidRPr="00A77EA0" w:rsidRDefault="0028055F" w:rsidP="007E7459">
      <w:pPr>
        <w:pStyle w:val="Nadpis2"/>
      </w:pPr>
      <w:r w:rsidRPr="00A77EA0">
        <w:t xml:space="preserve">Podání nabídky s nabídkovou cenou bez DPH za předmět této veřejné zakázky </w:t>
      </w:r>
      <w:r w:rsidR="00476229" w:rsidRPr="00A77EA0">
        <w:t>vyšší,</w:t>
      </w:r>
      <w:r w:rsidRPr="00A77EA0">
        <w:t xml:space="preserve"> než je maximální předpokládaná hodnota předmětu této veřejné zakázky dle čl. </w:t>
      </w:r>
      <w:r w:rsidR="00B676F3" w:rsidRPr="00A77EA0">
        <w:fldChar w:fldCharType="begin"/>
      </w:r>
      <w:r w:rsidR="00B676F3" w:rsidRPr="00A77EA0">
        <w:instrText xml:space="preserve"> REF _Ref44327185 \r \h </w:instrText>
      </w:r>
      <w:r w:rsidR="00A77EA0">
        <w:instrText xml:space="preserve"> \* MERGEFORMAT </w:instrText>
      </w:r>
      <w:r w:rsidR="00B676F3" w:rsidRPr="00A77EA0">
        <w:fldChar w:fldCharType="separate"/>
      </w:r>
      <w:r w:rsidR="00A77EA0">
        <w:t>3</w:t>
      </w:r>
      <w:r w:rsidR="00B676F3" w:rsidRPr="00A77EA0">
        <w:fldChar w:fldCharType="end"/>
      </w:r>
      <w:r w:rsidRPr="00A77EA0">
        <w:t xml:space="preserve"> této Výzvy bude zadavatelem posouzeno jako nesplnění zadávacích podmínek a bude mít za následek vyloučení účastníka z </w:t>
      </w:r>
      <w:r w:rsidR="008534BD" w:rsidRPr="00A77EA0">
        <w:t xml:space="preserve">výběrového </w:t>
      </w:r>
      <w:r w:rsidRPr="00A77EA0">
        <w:t>řízení.</w:t>
      </w:r>
    </w:p>
    <w:p w14:paraId="71194EAC" w14:textId="1C353105" w:rsidR="0028055F" w:rsidRPr="00A77EA0" w:rsidRDefault="0028055F" w:rsidP="007E7459">
      <w:pPr>
        <w:pStyle w:val="Nadpis2"/>
      </w:pPr>
      <w:r w:rsidRPr="00A77EA0">
        <w:t>Zadavatel připouští překročení nabídkové ceny účastníka pouze v případě, pokud v průběhu plnění předmětu této veřejné zakázky dojde ke změnám sazeb daně z přidané hodnoty (případné zvýšení sazby DPH po sjednané době plnění není důvodem pro zvýšení ceny za plnění předmětu veřejné zakázky).</w:t>
      </w:r>
    </w:p>
    <w:p w14:paraId="63160BB9" w14:textId="490FC63B" w:rsidR="0028055F" w:rsidRDefault="0028055F" w:rsidP="00E51863">
      <w:pPr>
        <w:pStyle w:val="Nadpis1"/>
      </w:pPr>
      <w:bookmarkStart w:id="10" w:name="_Ref44326562"/>
      <w:r>
        <w:lastRenderedPageBreak/>
        <w:t>Lhůta a místo pro podání nabídky</w:t>
      </w:r>
      <w:bookmarkEnd w:id="10"/>
    </w:p>
    <w:p w14:paraId="5FCCA1EE" w14:textId="6BF158CB" w:rsidR="0028055F" w:rsidRPr="001E28A5" w:rsidRDefault="0028055F" w:rsidP="007E7459">
      <w:pPr>
        <w:pStyle w:val="Nadpis2"/>
      </w:pPr>
      <w:r w:rsidRPr="001E28A5">
        <w:t xml:space="preserve">Nabídka musí být podána elektronickými prostředky prostřednictvím elektronického nástroje E-ZAK, který je profilem zadavatele, a to v českém jazyce nebo analogicky k ustanovení § 45 odst. 3 </w:t>
      </w:r>
      <w:r w:rsidR="00E06306">
        <w:t>ZZVZ</w:t>
      </w:r>
      <w:r w:rsidRPr="001E28A5">
        <w:t xml:space="preserve">. </w:t>
      </w:r>
      <w:r w:rsidRPr="009E773C">
        <w:rPr>
          <w:b/>
        </w:rPr>
        <w:t>Zadavatel nepřipouští podání nabídky v listinné podobě ani v jiné elektronické formě mimo elektronický nástroj E-ZAK</w:t>
      </w:r>
      <w:r w:rsidRPr="001E28A5">
        <w:t>.</w:t>
      </w:r>
    </w:p>
    <w:p w14:paraId="486D0C9D" w14:textId="6F8272FF" w:rsidR="0028055F" w:rsidRPr="001E28A5" w:rsidRDefault="0028055F" w:rsidP="007E7459">
      <w:pPr>
        <w:pStyle w:val="Nadpis2"/>
      </w:pPr>
      <w:r w:rsidRPr="001E28A5">
        <w:t>Dokumenty musí být do systému E-ZAK vkládány jako jeden soubor nebo více zkomprimovaných souborů ve formátu zip, rar nebo 7z, bez použití hesla. Zkomprimované soubory nesmí obsahovat žádný další zkomprimovaný soubor.</w:t>
      </w:r>
    </w:p>
    <w:p w14:paraId="1A89C51E" w14:textId="164282B9" w:rsidR="0028055F" w:rsidRPr="001E28A5" w:rsidRDefault="0028055F" w:rsidP="007E7459">
      <w:pPr>
        <w:pStyle w:val="Nadpis2"/>
      </w:pPr>
      <w:r w:rsidRPr="001E28A5">
        <w:t>Zadavatel upozorňuje, že systém elektronického zadávání veřejných zakázek E-ZAK umožňuje pracovat s</w:t>
      </w:r>
      <w:r w:rsidR="00650F64">
        <w:t>e soubory o velikosti nejvýše 50</w:t>
      </w:r>
      <w:r w:rsidRPr="001E28A5">
        <w:t>MB za jeden takový soubor, příp. zkomprimované soubory. Soubory většího rozsahu je nutno před jejich odesláním prostřednictvím E-ZAK vhodným způsobem rozdělit. Velikost samotné nabídky jako celku není nijak omezena.</w:t>
      </w:r>
    </w:p>
    <w:p w14:paraId="09CCB8BA" w14:textId="5E8A41DC" w:rsidR="0028055F" w:rsidRPr="001E28A5" w:rsidRDefault="0028055F" w:rsidP="007E7459">
      <w:pPr>
        <w:pStyle w:val="Nadpis2"/>
      </w:pPr>
      <w:r w:rsidRPr="001E28A5">
        <w:t xml:space="preserve">Nabídky podávané v elektronické podobě dodavatel doručí do konce </w:t>
      </w:r>
      <w:r w:rsidR="00D66FB4">
        <w:t>stanoven</w:t>
      </w:r>
      <w:r w:rsidRPr="001E28A5">
        <w:t xml:space="preserve">é lhůty pro podání nabídek, a to prostřednictvím elektronického nástroje E-ZAK </w:t>
      </w:r>
      <w:r w:rsidR="00D66FB4">
        <w:t xml:space="preserve">na adrese </w:t>
      </w:r>
      <w:r w:rsidRPr="001E28A5">
        <w:t>https://zakazky.</w:t>
      </w:r>
      <w:r w:rsidR="0003731D">
        <w:t>spravazeleznic</w:t>
      </w:r>
      <w:r w:rsidRPr="001E28A5">
        <w:t>.cz/</w:t>
      </w:r>
    </w:p>
    <w:p w14:paraId="0DD76248" w14:textId="4F0412D4" w:rsidR="0028055F" w:rsidRPr="005127DF" w:rsidRDefault="001C196B" w:rsidP="007E7459">
      <w:pPr>
        <w:pStyle w:val="Nadpis2"/>
      </w:pPr>
      <w:bookmarkStart w:id="11" w:name="_Ref61334455"/>
      <w:r w:rsidRPr="007E7459">
        <w:rPr>
          <w:b/>
        </w:rPr>
        <w:t>Lhůta pro podání</w:t>
      </w:r>
      <w:r w:rsidRPr="005127DF">
        <w:t xml:space="preserve"> </w:t>
      </w:r>
      <w:r w:rsidRPr="007E7459">
        <w:rPr>
          <w:b/>
        </w:rPr>
        <w:t>nabídek je uvedena v</w:t>
      </w:r>
      <w:r w:rsidRPr="005127DF">
        <w:t> </w:t>
      </w:r>
      <w:r w:rsidRPr="007E7459">
        <w:rPr>
          <w:b/>
        </w:rPr>
        <w:t>elektronickém</w:t>
      </w:r>
      <w:r w:rsidRPr="005127DF">
        <w:t xml:space="preserve"> </w:t>
      </w:r>
      <w:r w:rsidRPr="007E7459">
        <w:rPr>
          <w:b/>
        </w:rPr>
        <w:t>nástroji</w:t>
      </w:r>
      <w:r w:rsidRPr="005127DF">
        <w:t xml:space="preserve"> </w:t>
      </w:r>
      <w:r w:rsidRPr="007E7459">
        <w:rPr>
          <w:b/>
        </w:rPr>
        <w:t>E-ZAK</w:t>
      </w:r>
      <w:r w:rsidRPr="005127DF">
        <w:t>.</w:t>
      </w:r>
      <w:bookmarkEnd w:id="11"/>
    </w:p>
    <w:p w14:paraId="1AE22C2A" w14:textId="27924BB7" w:rsidR="0028055F" w:rsidRPr="009D78C0" w:rsidRDefault="0028055F" w:rsidP="007E7459">
      <w:pPr>
        <w:pStyle w:val="Nadpis2"/>
      </w:pPr>
      <w:r w:rsidRPr="009D78C0">
        <w:t>Nabídky podané po uplynutí lhůty pro podání nabídky nebudou otevřeny. Zadavatel bezodkladně vyrozumí účastníka o tom, že jeho nabídka byla podána po uplynutí lhůty pro podání nabídky.</w:t>
      </w:r>
    </w:p>
    <w:p w14:paraId="30070B1D" w14:textId="226913C6" w:rsidR="0028055F" w:rsidRDefault="0028055F" w:rsidP="00E51863">
      <w:pPr>
        <w:pStyle w:val="Nadpis1"/>
      </w:pPr>
      <w:r>
        <w:t>Vysvětlení Výzvy</w:t>
      </w:r>
    </w:p>
    <w:p w14:paraId="40ED1B50" w14:textId="0004DAB4" w:rsidR="000553D1" w:rsidRDefault="000553D1" w:rsidP="007E7459">
      <w:pPr>
        <w:pStyle w:val="Nadpis2"/>
      </w:pPr>
      <w:bookmarkStart w:id="12" w:name="_Ref44326801"/>
      <w:r w:rsidRPr="000553D1">
        <w:t xml:space="preserve">Zadavatel může </w:t>
      </w:r>
      <w:r w:rsidR="00392FB1">
        <w:t>Výzvu</w:t>
      </w:r>
      <w:r w:rsidR="00392FB1" w:rsidRPr="000553D1">
        <w:t xml:space="preserve"> </w:t>
      </w:r>
      <w:r w:rsidRPr="000553D1">
        <w:t xml:space="preserve">vysvětlit, pokud takové vysvětlení, případně související dokumenty, uveřejní stejným způsobem, jako uveřejnil tuto </w:t>
      </w:r>
      <w:r>
        <w:t>Výzvu</w:t>
      </w:r>
      <w:r w:rsidRPr="000553D1">
        <w:t xml:space="preserve">, anebo pokud je zašle všem dodavatelům, kterým zaslal </w:t>
      </w:r>
      <w:r>
        <w:t>Výzvu</w:t>
      </w:r>
      <w:r w:rsidRPr="000553D1">
        <w:t xml:space="preserve"> nebo kteří si ji vyzvedli, v případě, že </w:t>
      </w:r>
      <w:r>
        <w:t>Výzva</w:t>
      </w:r>
      <w:r w:rsidRPr="000553D1">
        <w:t xml:space="preserve"> nebyla uveřejněna.</w:t>
      </w:r>
      <w:bookmarkEnd w:id="12"/>
    </w:p>
    <w:p w14:paraId="19421966" w14:textId="4E85F25F" w:rsidR="0028055F" w:rsidRDefault="000553D1" w:rsidP="007E7459">
      <w:pPr>
        <w:pStyle w:val="Nadpis2"/>
      </w:pPr>
      <w:r w:rsidRPr="000553D1">
        <w:t xml:space="preserve">Dodavatel je oprávněn po </w:t>
      </w:r>
      <w:r w:rsidR="000D0AEB">
        <w:t>z</w:t>
      </w:r>
      <w:r w:rsidR="000D0AEB" w:rsidRPr="000553D1">
        <w:t xml:space="preserve">adavateli </w:t>
      </w:r>
      <w:r w:rsidRPr="000553D1">
        <w:t xml:space="preserve">požadovat vysvětlení </w:t>
      </w:r>
      <w:r>
        <w:t>Výzvy</w:t>
      </w:r>
      <w:r w:rsidRPr="000553D1">
        <w:t xml:space="preserve">. Žádost o vysvětlení </w:t>
      </w:r>
      <w:r>
        <w:t>Výzvy</w:t>
      </w:r>
      <w:r w:rsidRPr="000553D1">
        <w:t xml:space="preserve"> doručí dodavatel ve stanovené lhůtě písemnou formou, a to elektronicky. Zadavatel bude na žádosti o vysvětlení </w:t>
      </w:r>
      <w:r>
        <w:t>Výzvy</w:t>
      </w:r>
      <w:r w:rsidRPr="000553D1">
        <w:t xml:space="preserve"> odpovídat prostřednictvím elektronického nástroje E-ZAK na adrese:  https://zakazky.</w:t>
      </w:r>
      <w:r w:rsidR="0003731D">
        <w:t>spravazeleznic</w:t>
      </w:r>
      <w:r w:rsidRPr="000553D1">
        <w:t xml:space="preserve">.cz/. Pokud o vysvětlení </w:t>
      </w:r>
      <w:r>
        <w:t>Výzvy</w:t>
      </w:r>
      <w:r w:rsidRPr="000553D1">
        <w:t xml:space="preserve"> písemně požádá dodavatel, zadavatel vysvětlení uveřejní, odešle nebo předá včetně přesného znění žádosti bez identifikace tohoto dodavatele. Zadavatel není povinen vysvětlení poskytnout, pokud není žádost o vysvětlení doručena včas, a to alespoň </w:t>
      </w:r>
      <w:r w:rsidR="00530C11">
        <w:t>3</w:t>
      </w:r>
      <w:r w:rsidRPr="000553D1">
        <w:t xml:space="preserve"> pracovní dny před uplynutím lhůt</w:t>
      </w:r>
      <w:r w:rsidR="00530C11">
        <w:t>y</w:t>
      </w:r>
      <w:r w:rsidRPr="000553D1">
        <w:t xml:space="preserve"> </w:t>
      </w:r>
      <w:r w:rsidR="00530C11">
        <w:t xml:space="preserve">pro podání nabídek dle bodu </w:t>
      </w:r>
      <w:r w:rsidR="00530C11">
        <w:fldChar w:fldCharType="begin"/>
      </w:r>
      <w:r w:rsidR="00530C11">
        <w:instrText xml:space="preserve"> REF _Ref61334455 \r \h </w:instrText>
      </w:r>
      <w:r w:rsidR="00530C11">
        <w:fldChar w:fldCharType="separate"/>
      </w:r>
      <w:r w:rsidR="00A77EA0">
        <w:t>12.5</w:t>
      </w:r>
      <w:r w:rsidR="00530C11">
        <w:fldChar w:fldCharType="end"/>
      </w:r>
      <w:r w:rsidR="00530C11">
        <w:t xml:space="preserve"> této Výzvy</w:t>
      </w:r>
      <w:r w:rsidRPr="000553D1">
        <w:t xml:space="preserve">. </w:t>
      </w:r>
      <w:r w:rsidR="00530C11">
        <w:t>Zadavatel se může rozhodnout vysvětlení poskytnout i na opožděnou žádost o vysvětlení</w:t>
      </w:r>
      <w:r w:rsidRPr="000553D1">
        <w:t>.</w:t>
      </w:r>
    </w:p>
    <w:p w14:paraId="4DACDE5A" w14:textId="4E7128B7" w:rsidR="000553D1" w:rsidRPr="000553D1" w:rsidRDefault="000553D1" w:rsidP="007E7459">
      <w:pPr>
        <w:pStyle w:val="Nadpis2"/>
      </w:pPr>
      <w:r w:rsidRPr="000553D1">
        <w:t xml:space="preserve">Pokud je žádost o vysvětlení </w:t>
      </w:r>
      <w:r>
        <w:t>Výzvy</w:t>
      </w:r>
      <w:r w:rsidRPr="000553D1">
        <w:t xml:space="preserve"> doručena včas a zadavatel neuveřejní, neodešle nebo nepředá vysvětlení do </w:t>
      </w:r>
      <w:r w:rsidR="007C7F83">
        <w:t>3</w:t>
      </w:r>
      <w:r w:rsidRPr="000553D1">
        <w:t xml:space="preserve"> pracovních dnů, prodlouží lhůtu pro podání nabídek nejméně o tolik pracovních dnů, o kolik přesáhla doba od doručení žádosti o vysvětlení </w:t>
      </w:r>
      <w:r w:rsidR="00DC647D">
        <w:t>Výzvy</w:t>
      </w:r>
      <w:r w:rsidRPr="000553D1">
        <w:t xml:space="preserve"> do uveřejnění, odeslání nebo předání vysvětlení </w:t>
      </w:r>
      <w:r w:rsidR="007C7F83">
        <w:t>3</w:t>
      </w:r>
      <w:r w:rsidRPr="000553D1">
        <w:t xml:space="preserve"> pracovní dny.</w:t>
      </w:r>
    </w:p>
    <w:p w14:paraId="19C0D4D5" w14:textId="6C5927B5" w:rsidR="000553D1" w:rsidRPr="000553D1" w:rsidRDefault="000553D1" w:rsidP="007E7459">
      <w:pPr>
        <w:pStyle w:val="Nadpis2"/>
      </w:pPr>
      <w:r w:rsidRPr="002304A9">
        <w:t xml:space="preserve">Pokud by spolu s vysvětlením </w:t>
      </w:r>
      <w:r w:rsidR="00DC647D">
        <w:t>Výzvy</w:t>
      </w:r>
      <w:r w:rsidRPr="002304A9">
        <w:t xml:space="preserve"> zadavatel provedl i změnu zadávacích podmínek, postupuje podle následujícího článku této </w:t>
      </w:r>
      <w:r>
        <w:t>Výzvy</w:t>
      </w:r>
      <w:r w:rsidRPr="002304A9">
        <w:t>.</w:t>
      </w:r>
    </w:p>
    <w:p w14:paraId="1E67AD93" w14:textId="615B5282" w:rsidR="000553D1" w:rsidRDefault="000553D1" w:rsidP="00E51863">
      <w:pPr>
        <w:pStyle w:val="Nadpis1"/>
      </w:pPr>
      <w:r>
        <w:t>Změna Výzvy</w:t>
      </w:r>
    </w:p>
    <w:p w14:paraId="04AEE117" w14:textId="4D1CDB87" w:rsidR="000553D1" w:rsidRPr="000553D1" w:rsidRDefault="000553D1" w:rsidP="007E7459">
      <w:pPr>
        <w:pStyle w:val="Nadpis2"/>
      </w:pPr>
      <w:r w:rsidRPr="002304A9">
        <w:t>Zadávací podmínky obsažené v</w:t>
      </w:r>
      <w:r w:rsidRPr="000553D1">
        <w:t>e</w:t>
      </w:r>
      <w:r w:rsidRPr="002304A9">
        <w:t xml:space="preserve"> </w:t>
      </w:r>
      <w:r w:rsidRPr="000553D1">
        <w:t>Výzvě</w:t>
      </w:r>
      <w:r w:rsidRPr="002304A9">
        <w:t xml:space="preserve"> může zadavatel změnit nebo doplnit před uplynutím lhůty pro podání nabídek. Změna nebo doplnění </w:t>
      </w:r>
      <w:r w:rsidRPr="000553D1">
        <w:t>Výzvy</w:t>
      </w:r>
      <w:r w:rsidRPr="002304A9">
        <w:t xml:space="preserve"> musí být uveřejněna nebo oznámena dodavatelům stejným způsobem jako zadávací podmínka, která byla změněna nebo doplněna.</w:t>
      </w:r>
    </w:p>
    <w:p w14:paraId="0A7A9561" w14:textId="24E856C3" w:rsidR="000553D1" w:rsidRDefault="000553D1" w:rsidP="007E7459">
      <w:pPr>
        <w:pStyle w:val="Nadpis2"/>
      </w:pPr>
      <w:r w:rsidRPr="000553D1">
        <w:t xml:space="preserve">Pokud to povaha doplnění nebo změny </w:t>
      </w:r>
      <w:r w:rsidR="00392FB1">
        <w:t>Výzvy</w:t>
      </w:r>
      <w:r w:rsidR="00392FB1" w:rsidRPr="000553D1">
        <w:t xml:space="preserve"> </w:t>
      </w:r>
      <w:r w:rsidRPr="000553D1">
        <w:t xml:space="preserve">vyžaduje, zadavatel současně přiměřeně prodlouží lhůtu pro podání nabídek. V případě takové změny nebo doplnění </w:t>
      </w:r>
      <w:r>
        <w:t>Výzvy</w:t>
      </w:r>
      <w:r w:rsidRPr="000553D1">
        <w:t xml:space="preserve">, která může rozšířit okruh možných účastníků </w:t>
      </w:r>
      <w:r w:rsidR="008534BD">
        <w:t>výběrového</w:t>
      </w:r>
      <w:r w:rsidR="008534BD" w:rsidRPr="000553D1">
        <w:t xml:space="preserve"> </w:t>
      </w:r>
      <w:r w:rsidRPr="000553D1">
        <w:t xml:space="preserve">řízení, prodlouží zadavatel lhůtu tak, aby od odeslání změny nebo doplnění </w:t>
      </w:r>
      <w:r>
        <w:t>Výzvy</w:t>
      </w:r>
      <w:r w:rsidRPr="000553D1">
        <w:t xml:space="preserve"> činila nejméně celou svou původní délku.</w:t>
      </w:r>
    </w:p>
    <w:p w14:paraId="67DCD43C" w14:textId="4DC3836E" w:rsidR="0028055F" w:rsidRDefault="0028055F" w:rsidP="00E51863">
      <w:pPr>
        <w:pStyle w:val="Nadpis1"/>
      </w:pPr>
      <w:r>
        <w:lastRenderedPageBreak/>
        <w:t>Kritérium hodnocení nabídek</w:t>
      </w:r>
    </w:p>
    <w:p w14:paraId="1DC6F198" w14:textId="156B8771" w:rsidR="0028055F" w:rsidRDefault="0028055F" w:rsidP="007E7459">
      <w:pPr>
        <w:pStyle w:val="Nadpis2"/>
      </w:pPr>
      <w:r>
        <w:t xml:space="preserve">Hodnotícím kritériem pro výběr nejvýhodnější nabídky v rámci ekonomické výhodnosti nabídek je nejnižší celková nabídková cena v Kč bez DPH za celý předmět veřejné zakázky uvedený v čl. </w:t>
      </w:r>
      <w:r w:rsidR="00B676F3">
        <w:fldChar w:fldCharType="begin"/>
      </w:r>
      <w:r w:rsidR="00B676F3">
        <w:instrText xml:space="preserve"> REF _Ref44327185 \r \h </w:instrText>
      </w:r>
      <w:r w:rsidR="00B676F3">
        <w:fldChar w:fldCharType="separate"/>
      </w:r>
      <w:r w:rsidR="00A77EA0">
        <w:t>3</w:t>
      </w:r>
      <w:r w:rsidR="00B676F3">
        <w:fldChar w:fldCharType="end"/>
      </w:r>
      <w:r>
        <w:t xml:space="preserve"> této Výzvy. </w:t>
      </w:r>
    </w:p>
    <w:p w14:paraId="7A60394E" w14:textId="4BCBDA64" w:rsidR="00614F31" w:rsidRPr="00614F31" w:rsidRDefault="00614F31" w:rsidP="00A77EA0">
      <w:pPr>
        <w:pStyle w:val="Nadpis2"/>
      </w:pPr>
      <w:r>
        <w:t xml:space="preserve">V případě, že je více nabídek se shodným celkovým parametrem hodnotícího kritéria, rozhodne o pořadí nabídky čas podání těchto nabídek dle článku </w:t>
      </w:r>
      <w:r w:rsidR="00691D60">
        <w:fldChar w:fldCharType="begin"/>
      </w:r>
      <w:r w:rsidR="00691D60">
        <w:instrText xml:space="preserve"> REF _Ref44326562 \r \h </w:instrText>
      </w:r>
      <w:r w:rsidR="00691D60">
        <w:fldChar w:fldCharType="separate"/>
      </w:r>
      <w:r w:rsidR="00A77EA0">
        <w:t>12</w:t>
      </w:r>
      <w:r w:rsidR="00691D60">
        <w:fldChar w:fldCharType="end"/>
      </w:r>
      <w:r>
        <w:t xml:space="preserve"> této Výzvy, přičemž platí, že lépe se umístila ta nabídka, která byla podána dříve.</w:t>
      </w:r>
    </w:p>
    <w:p w14:paraId="7DED8A58" w14:textId="4F187304" w:rsidR="00895982" w:rsidRDefault="00895982" w:rsidP="00895982">
      <w:pPr>
        <w:pStyle w:val="Nadpis1"/>
      </w:pPr>
      <w:bookmarkStart w:id="13" w:name="_Ref97547911"/>
      <w:r w:rsidRPr="00895982">
        <w:t>Střet zájmů dle zákona č. 159/2006 Sb., o střetu zájmů, ve znění pozdějších předpisů</w:t>
      </w:r>
      <w:bookmarkEnd w:id="13"/>
    </w:p>
    <w:p w14:paraId="780149E0" w14:textId="1CEE4C6E" w:rsidR="00895982" w:rsidRDefault="00895982" w:rsidP="007E2084">
      <w:pPr>
        <w:pStyle w:val="Nadpis2"/>
      </w:pPr>
      <w:r w:rsidRPr="00895982">
        <w:t>Dle § 4b zákona č. 159/2006 Sb., o střetu zájmů, ve znění pozdějších předpisů (dále jen „</w:t>
      </w:r>
      <w:r w:rsidRPr="007E2084">
        <w:rPr>
          <w:b/>
          <w:i/>
        </w:rPr>
        <w:t>Zákon o střetu zájmů</w:t>
      </w:r>
      <w:r w:rsidRPr="00895982">
        <w:t>“)</w:t>
      </w:r>
      <w:r w:rsidR="00392FB1">
        <w:t>,</w:t>
      </w:r>
      <w:r w:rsidRPr="00895982">
        <w:t xml:space="preserve"> se nesmí účastnit zadávacích řízení dle ZZVZ jako účastník zadávacího řízení nebo jako poddodavatel, prostřednictvím kterého účastník zadávacího řízení prokazuje kvalifikaci, obchodní společnost, ve které veřejný funkcionář uvedený v § 2 odst. 1 písm. c) Zákona o střetu zájmů nebo jím ovládaná osoba vlastní podíl představující alespoň 25 % účasti společníka v obchodní společnosti.</w:t>
      </w:r>
    </w:p>
    <w:p w14:paraId="20E2D9DE" w14:textId="3EF70B2A" w:rsidR="00895982" w:rsidRDefault="00895982" w:rsidP="007E2084">
      <w:pPr>
        <w:pStyle w:val="Nadpis2"/>
      </w:pPr>
      <w:r w:rsidRPr="00895982">
        <w:t xml:space="preserve">Zadavatel požaduje, aby dodavatel a jeho poddodavatel, prostřednictvím kterého prokazuje kvalifikaci, nebyli ve střetu zájmů dle § 4b Zákona o střetu zájmů. Skutečnost, že dodavatel a jeho poddodavatel, prostřednictvím kterého prokazuje část kvalifikace, nejsou ve střetu zájmů dle § 4b Zákona o střetu zájmů, prokáže dodavatel předložením čestného prohlášení, jehož vzorové znění je </w:t>
      </w:r>
      <w:r w:rsidR="003569A6">
        <w:t xml:space="preserve">uvedeno </w:t>
      </w:r>
      <w:r w:rsidR="00AB6FAD">
        <w:t>v</w:t>
      </w:r>
      <w:r w:rsidR="00EA21B9">
        <w:t xml:space="preserve"> příloze</w:t>
      </w:r>
      <w:r w:rsidR="00AB6FAD">
        <w:t> </w:t>
      </w:r>
      <w:r w:rsidR="00893963">
        <w:fldChar w:fldCharType="begin"/>
      </w:r>
      <w:r w:rsidR="00893963">
        <w:instrText xml:space="preserve"> REF _Ref100325414 \r \h </w:instrText>
      </w:r>
      <w:r w:rsidR="00893963">
        <w:fldChar w:fldCharType="separate"/>
      </w:r>
      <w:r w:rsidR="00A77EA0">
        <w:t>č. 1</w:t>
      </w:r>
      <w:r w:rsidR="00893963">
        <w:fldChar w:fldCharType="end"/>
      </w:r>
      <w:r w:rsidR="00AB6FAD">
        <w:t xml:space="preserve"> </w:t>
      </w:r>
      <w:r w:rsidR="003569A6">
        <w:t>Kapitole 3</w:t>
      </w:r>
      <w:r w:rsidR="00AB6FAD">
        <w:t xml:space="preserve"> </w:t>
      </w:r>
      <w:r w:rsidR="00392FB1">
        <w:t>této Výzvy</w:t>
      </w:r>
      <w:r w:rsidR="000507D3">
        <w:t>,</w:t>
      </w:r>
      <w:r w:rsidRPr="00895982">
        <w:t xml:space="preserve"> v</w:t>
      </w:r>
      <w:r w:rsidR="000507D3">
        <w:t>e své nabídce</w:t>
      </w:r>
      <w:r w:rsidRPr="00895982">
        <w:t>.</w:t>
      </w:r>
    </w:p>
    <w:p w14:paraId="6237663E" w14:textId="40954869" w:rsidR="00895982" w:rsidRDefault="00533D29" w:rsidP="00A77EA0">
      <w:pPr>
        <w:pStyle w:val="Nadpis2"/>
      </w:pPr>
      <w:bookmarkStart w:id="14" w:name="_Ref97541545"/>
      <w:r w:rsidRPr="00533D29">
        <w:t>Vybraný dodavatel je povinen předložit k výzvě zadavatele analogicky dle § 122 odst. 3 písm. b) ZZVZ doklady a informace, z nichž nepochybně vyplyne, že vybraný dodavatel i všichni poddodavatelé, jimiž vybraný dodavatel prokazuje kvalifikaci, splňují podmínku neexistence střetu zájmů ve smyslu § 4b Zákona o střetu zájmů a tohoto článku. V případě vybraného dodavatele nebo jeho poddodavatele, prostřednictvím kterého vybraný dodavatel prokazoval část kvalifikace, je-li zahraniční právnickou osobou, je vybraný dodavatel povinen předložit zejména doklady analogicky ve smyslu § 122 odst. 5 ZZVZ, a to i ve vztahu k příslušnému poddodavateli, prostřednictvím kterého vybraný dodavatel prokazoval část kvalifikace.</w:t>
      </w:r>
      <w:bookmarkEnd w:id="14"/>
    </w:p>
    <w:p w14:paraId="76EE5444" w14:textId="4FEA4CA4" w:rsidR="00895982" w:rsidRPr="00895982" w:rsidRDefault="00895982" w:rsidP="007E2084">
      <w:pPr>
        <w:pStyle w:val="Nadpis2"/>
      </w:pPr>
      <w:r w:rsidRPr="00895982">
        <w:t xml:space="preserve">V případě postupu účastníka v rozporu s čl. </w:t>
      </w:r>
      <w:r w:rsidR="00337FE4">
        <w:fldChar w:fldCharType="begin"/>
      </w:r>
      <w:r w:rsidR="00337FE4">
        <w:instrText xml:space="preserve"> REF _Ref97547911 \r \h </w:instrText>
      </w:r>
      <w:r w:rsidR="00337FE4">
        <w:fldChar w:fldCharType="separate"/>
      </w:r>
      <w:r w:rsidR="00A77EA0">
        <w:t>16</w:t>
      </w:r>
      <w:r w:rsidR="00337FE4">
        <w:fldChar w:fldCharType="end"/>
      </w:r>
      <w:r w:rsidR="00337FE4">
        <w:t xml:space="preserve"> Výzvy</w:t>
      </w:r>
      <w:r w:rsidRPr="00895982">
        <w:t xml:space="preserve"> bude účastník vyloučen z </w:t>
      </w:r>
      <w:r w:rsidR="008534BD">
        <w:t>výběrového</w:t>
      </w:r>
      <w:r w:rsidR="008534BD" w:rsidRPr="00895982">
        <w:t xml:space="preserve"> </w:t>
      </w:r>
      <w:r w:rsidRPr="00895982">
        <w:t>řízení.</w:t>
      </w:r>
    </w:p>
    <w:p w14:paraId="2C1C4DC6" w14:textId="4BD0045D" w:rsidR="00E53730" w:rsidRDefault="00E53730" w:rsidP="00E51863">
      <w:pPr>
        <w:pStyle w:val="Nadpis1"/>
      </w:pPr>
      <w:bookmarkStart w:id="15" w:name="_Ref102744863"/>
      <w:r>
        <w:t>Další zadávací podmínky v návaznosti na sankce proti Rusku a Bělorusku v souvislosti se situací na Ukrajině</w:t>
      </w:r>
      <w:bookmarkEnd w:id="15"/>
    </w:p>
    <w:p w14:paraId="6B2DDA7B" w14:textId="2161969D" w:rsidR="00E53730" w:rsidRDefault="00E53730" w:rsidP="00E53730">
      <w:pPr>
        <w:pStyle w:val="Nadpis2"/>
      </w:pPr>
      <w:r>
        <w:t>Dle článku 5k nařízení Rady (EU) č. 833/2014 ze dne 31. července 2014 o omezujících opatřeních vzhledem k činnostem Ruska destabilizujícím situaci na Ukrajině, ve znění pozdějších předpi</w:t>
      </w:r>
      <w:r w:rsidR="00331B97">
        <w:t>sů</w:t>
      </w:r>
      <w:r w:rsidR="00331B97">
        <w:rPr>
          <w:rStyle w:val="Znakapoznpodarou"/>
        </w:rPr>
        <w:footnoteReference w:id="1"/>
      </w:r>
      <w:r>
        <w:t xml:space="preserve"> (dále jen „</w:t>
      </w:r>
      <w:r w:rsidRPr="00D22BAF">
        <w:rPr>
          <w:b/>
          <w:i/>
        </w:rPr>
        <w:t>Nařízení č. 833/2014</w:t>
      </w:r>
      <w:r>
        <w:t>“)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9239E56" w14:textId="77777777" w:rsidR="00E53730" w:rsidRDefault="00E53730" w:rsidP="00D22BAF">
      <w:pPr>
        <w:pStyle w:val="Odstavecseseznamem"/>
        <w:numPr>
          <w:ilvl w:val="0"/>
          <w:numId w:val="42"/>
        </w:numPr>
      </w:pPr>
      <w:r>
        <w:t>jakémukoli ruskému státnímu příslušníkovi, fyzické či právnické osobě nebo subjektu či orgánu se sídlem v Rusku,</w:t>
      </w:r>
    </w:p>
    <w:p w14:paraId="467E3A9C" w14:textId="77777777" w:rsidR="00E53730" w:rsidRDefault="00E53730" w:rsidP="00D22BAF">
      <w:pPr>
        <w:pStyle w:val="Odstavecseseznamem"/>
        <w:numPr>
          <w:ilvl w:val="0"/>
          <w:numId w:val="42"/>
        </w:numPr>
      </w:pPr>
      <w:r>
        <w:t>právnické osobě, subjektu nebo orgánu, které jsou z více než 50 % přímo či nepřímo vlastněny některým ze subjektů uvedených v písmeni a) tohoto odstavce, nebo</w:t>
      </w:r>
    </w:p>
    <w:p w14:paraId="739B45B1" w14:textId="77777777" w:rsidR="00E53730" w:rsidRDefault="00E53730" w:rsidP="00D22BAF">
      <w:pPr>
        <w:pStyle w:val="Odstavecseseznamem"/>
        <w:numPr>
          <w:ilvl w:val="0"/>
          <w:numId w:val="42"/>
        </w:numPr>
      </w:pPr>
      <w:r>
        <w:t>fyzické nebo právnické osobě, subjektu nebo orgánu, které jednají jménem nebo na pokyn některého ze subjektů uvedených v písmeni a) nebo b) tohoto odstavce,</w:t>
      </w:r>
    </w:p>
    <w:p w14:paraId="26CD7B08" w14:textId="77777777" w:rsidR="00E53730" w:rsidRDefault="00E53730" w:rsidP="00D22BAF">
      <w:pPr>
        <w:pStyle w:val="Nadpis2"/>
        <w:numPr>
          <w:ilvl w:val="0"/>
          <w:numId w:val="0"/>
        </w:numPr>
        <w:ind w:left="576"/>
      </w:pPr>
      <w:r>
        <w:lastRenderedPageBreak/>
        <w:t>včetně subdodavatelů, dodavatelů nebo subjektů, jejichž způsobilost je využívána ve smyslu směrnic o zadávání veřejných zakázek, pokud představují více než 10 % hodnoty zakázky, nebo společně s nimi.</w:t>
      </w:r>
    </w:p>
    <w:p w14:paraId="33F5B2C1" w14:textId="08200BB3" w:rsidR="00E53730" w:rsidRDefault="00E53730" w:rsidP="00E53730">
      <w:pPr>
        <w:pStyle w:val="Nadpis2"/>
      </w:pPr>
      <w:r>
        <w:t>Zadavatel požaduje, aby účastník sám jakožto dodavatel, případně dodavatelé v jeho rámci sdružení za účelem účasti v</w:t>
      </w:r>
      <w:r w:rsidR="00331B97">
        <w:t>e výběrovém řízení</w:t>
      </w:r>
      <w:r>
        <w:t xml:space="preserve">, ani žádný z jeho poddodavatelů nebo jiných osob, jejichž způsobilost je využívána ve smyslu směrnic o zadávání veřejných zakázek, </w:t>
      </w:r>
      <w:r w:rsidRPr="00D22BAF">
        <w:rPr>
          <w:b/>
        </w:rPr>
        <w:t>nebyli</w:t>
      </w:r>
      <w:r>
        <w:t xml:space="preserve"> osobami dle odst. 1 tohoto článku a Nařízení č. 833/2014.</w:t>
      </w:r>
    </w:p>
    <w:p w14:paraId="73D76F93" w14:textId="611C1596" w:rsidR="00E53730" w:rsidRDefault="00E53730" w:rsidP="00E53730">
      <w:pPr>
        <w:pStyle w:val="Nadpis2"/>
      </w:pPr>
      <w:r>
        <w:t>Dle čl. 2 nařízení Rady (EU) č. 269/2014 ze dne 17. března 2014, o omezujících opatřeních vzhledem k činnostem narušujícím nebo ohrožujícím územní celistvost, svrchovanost a nezávislost Ukrajiny, ve znění pozdějších předpisů (dále jen „</w:t>
      </w:r>
      <w:r w:rsidRPr="00D22BAF">
        <w:rPr>
          <w:b/>
          <w:i/>
        </w:rPr>
        <w:t>Nařízení č. 269/2014</w:t>
      </w:r>
      <w:r>
        <w:t>“), a dalších prováděcích předpisů k tomuto Nařízení č. 269/2014 (</w:t>
      </w:r>
      <w:r w:rsidRPr="00D22BAF">
        <w:rPr>
          <w:b/>
        </w:rPr>
        <w:t>tzv. sankční seznamy</w:t>
      </w:r>
      <w:r>
        <w:t>)</w:t>
      </w:r>
      <w:r>
        <w:rPr>
          <w:rStyle w:val="Znakapoznpodarou"/>
        </w:rPr>
        <w:footnoteReference w:id="2"/>
      </w:r>
      <w:r>
        <w:t>,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 (dále jen „</w:t>
      </w:r>
      <w:r w:rsidRPr="00D22BAF">
        <w:rPr>
          <w:b/>
          <w:i/>
        </w:rPr>
        <w:t>Osoby vedené na sankčních seznamech</w:t>
      </w:r>
      <w:r>
        <w:t>“).</w:t>
      </w:r>
    </w:p>
    <w:p w14:paraId="2AE055F6" w14:textId="5D7DFC49" w:rsidR="00E53730" w:rsidRDefault="00E53730" w:rsidP="00E53730">
      <w:pPr>
        <w:pStyle w:val="Nadpis2"/>
      </w:pPr>
      <w:r>
        <w:t>Zadavatel dále požaduje, aby účastník sám jakožto dodavatel, případně dodavatelé v jeho rám</w:t>
      </w:r>
      <w:r w:rsidR="00331B97">
        <w:t xml:space="preserve">ci sdružení za účelem účasti ve výběrovém </w:t>
      </w:r>
      <w:r>
        <w:t xml:space="preserve">řízení, ani žádný z jeho poddodavatelů nebo jiných osob, jejichž způsobilost je využívána ve smyslu směrnic o zadávání veřejných zakázek, </w:t>
      </w:r>
      <w:r w:rsidRPr="00D22BAF">
        <w:rPr>
          <w:b/>
        </w:rPr>
        <w:t>nebyli</w:t>
      </w:r>
      <w:r>
        <w:t xml:space="preserve"> Osobami vedenými na sankčních seznamech.</w:t>
      </w:r>
    </w:p>
    <w:p w14:paraId="7B4E8612" w14:textId="76115BB7" w:rsidR="00E53730" w:rsidRDefault="00E53730" w:rsidP="00E53730">
      <w:pPr>
        <w:pStyle w:val="Nadpis2"/>
      </w:pPr>
      <w:r>
        <w:t>Splnění z</w:t>
      </w:r>
      <w:r w:rsidR="00331B97">
        <w:t>adávacích podmínek stanovených z</w:t>
      </w:r>
      <w:r>
        <w:t>adavatelem dle tohoto článku prokáže účastník předložením čestného prohlášení, je</w:t>
      </w:r>
      <w:r w:rsidR="00EA21B9">
        <w:t>hož vzorové znění je</w:t>
      </w:r>
      <w:r w:rsidR="00821D01">
        <w:t xml:space="preserve"> uvedeno v</w:t>
      </w:r>
      <w:r w:rsidR="00EA21B9">
        <w:t xml:space="preserve"> přílo</w:t>
      </w:r>
      <w:r w:rsidR="00821D01">
        <w:t>ze</w:t>
      </w:r>
      <w:r w:rsidR="00EA21B9">
        <w:t xml:space="preserve"> </w:t>
      </w:r>
      <w:r w:rsidR="00821D01">
        <w:rPr>
          <w:highlight w:val="yellow"/>
        </w:rPr>
        <w:fldChar w:fldCharType="begin"/>
      </w:r>
      <w:r w:rsidR="00821D01">
        <w:instrText xml:space="preserve"> REF _Ref100325414 \r \h </w:instrText>
      </w:r>
      <w:r w:rsidR="00821D01">
        <w:rPr>
          <w:highlight w:val="yellow"/>
        </w:rPr>
      </w:r>
      <w:r w:rsidR="00821D01">
        <w:rPr>
          <w:highlight w:val="yellow"/>
        </w:rPr>
        <w:fldChar w:fldCharType="separate"/>
      </w:r>
      <w:r w:rsidR="00A77EA0">
        <w:t>č. 1</w:t>
      </w:r>
      <w:r w:rsidR="00821D01">
        <w:rPr>
          <w:highlight w:val="yellow"/>
        </w:rPr>
        <w:fldChar w:fldCharType="end"/>
      </w:r>
      <w:r>
        <w:t xml:space="preserve"> </w:t>
      </w:r>
      <w:r w:rsidR="00821D01">
        <w:t xml:space="preserve">Kapitole 8 </w:t>
      </w:r>
      <w:r>
        <w:t xml:space="preserve">této </w:t>
      </w:r>
      <w:r w:rsidR="004E7551">
        <w:t>Výzvy</w:t>
      </w:r>
      <w:r>
        <w:t>, v</w:t>
      </w:r>
      <w:r w:rsidR="004E7551">
        <w:t>e</w:t>
      </w:r>
      <w:r>
        <w:t xml:space="preserve"> </w:t>
      </w:r>
      <w:r w:rsidR="004E7551">
        <w:t>své nabídce</w:t>
      </w:r>
      <w:r>
        <w:t>.</w:t>
      </w:r>
    </w:p>
    <w:p w14:paraId="0E7A5A3A" w14:textId="2481B5F2" w:rsidR="00E53730" w:rsidRDefault="00E53730" w:rsidP="00E53730">
      <w:pPr>
        <w:pStyle w:val="Nadpis2"/>
      </w:pPr>
      <w:r>
        <w:t>Zadavatel je oprávněn ověřovat si splnění zadávacích podmínek dle tohoto článku. Vybraný dodavate</w:t>
      </w:r>
      <w:r w:rsidR="004E7551">
        <w:t>l je povinen předložit k výzvě z</w:t>
      </w:r>
      <w:r>
        <w:t xml:space="preserve">adavatele </w:t>
      </w:r>
      <w:r w:rsidR="00533D29">
        <w:t xml:space="preserve">analogicky </w:t>
      </w:r>
      <w:r>
        <w:t xml:space="preserve">dle § 122 odst. 3 písm. b) ZZVZ doklady a informace, z nichž nepochybně vyplyne, že vybraný dodavatel i všichni poddodavatelé nebo jiné osoby, jejichž způsobilost je využívána ve smyslu směrnic o zadávání veřejných zakázek, splňují podmínky uvedené v tomto článku </w:t>
      </w:r>
      <w:r w:rsidR="00533D29">
        <w:t>Výzvy</w:t>
      </w:r>
      <w:r>
        <w:t xml:space="preserve">. </w:t>
      </w:r>
    </w:p>
    <w:p w14:paraId="064451B5" w14:textId="6303CB01" w:rsidR="00E53730" w:rsidRPr="00E53730" w:rsidRDefault="00E53730" w:rsidP="00D22BAF">
      <w:pPr>
        <w:pStyle w:val="Nadpis2"/>
      </w:pPr>
      <w:r>
        <w:t xml:space="preserve">V případě postupu účastníka v rozporu s čl. </w:t>
      </w:r>
      <w:r w:rsidR="00EA21B9">
        <w:fldChar w:fldCharType="begin"/>
      </w:r>
      <w:r w:rsidR="00EA21B9">
        <w:instrText xml:space="preserve"> REF _Ref102744863 \r \h </w:instrText>
      </w:r>
      <w:r w:rsidR="00EA21B9">
        <w:fldChar w:fldCharType="separate"/>
      </w:r>
      <w:r w:rsidR="00A77EA0">
        <w:t>17</w:t>
      </w:r>
      <w:r w:rsidR="00EA21B9">
        <w:fldChar w:fldCharType="end"/>
      </w:r>
      <w:r>
        <w:t xml:space="preserve"> </w:t>
      </w:r>
      <w:r w:rsidR="00533D29">
        <w:t>Výzvy</w:t>
      </w:r>
      <w:r w:rsidR="004E7551">
        <w:t xml:space="preserve"> bude účastník vyloučen z výběrového </w:t>
      </w:r>
      <w:r>
        <w:t>řízení.</w:t>
      </w:r>
    </w:p>
    <w:p w14:paraId="4B5288D1" w14:textId="43FBC0B2" w:rsidR="0028055F" w:rsidRDefault="0028055F" w:rsidP="00E51863">
      <w:pPr>
        <w:pStyle w:val="Nadpis1"/>
      </w:pPr>
      <w:r>
        <w:t>Další požadavky zadavatele</w:t>
      </w:r>
    </w:p>
    <w:p w14:paraId="160872A2" w14:textId="67F26700" w:rsidR="0028055F" w:rsidRDefault="0028055F" w:rsidP="007E7459">
      <w:pPr>
        <w:pStyle w:val="Nadpis2"/>
      </w:pPr>
      <w:r>
        <w:t xml:space="preserve">Zadavatel si vyhrazuje právo </w:t>
      </w:r>
      <w:r w:rsidR="008534BD">
        <w:t xml:space="preserve">výběrové </w:t>
      </w:r>
      <w:r>
        <w:t>řízení až do okamžiku uzavření smlouvy kdykoliv zrušit bez uvedení důvodu.</w:t>
      </w:r>
    </w:p>
    <w:p w14:paraId="6B15247A" w14:textId="77777777" w:rsidR="005A7A64" w:rsidRDefault="0028055F" w:rsidP="007E7459">
      <w:pPr>
        <w:pStyle w:val="Nadpis2"/>
      </w:pPr>
      <w:r>
        <w:t>Zadavatel si vyhrazuje právo změnit, upřesnit či doplnit tuto Výzvu k podání nabídky až do skončení lhůty pro podání nabídky.</w:t>
      </w:r>
    </w:p>
    <w:p w14:paraId="5D226646" w14:textId="141F7EB0" w:rsidR="0028055F" w:rsidRDefault="005A7A64" w:rsidP="007E7459">
      <w:pPr>
        <w:pStyle w:val="Nadpis2"/>
      </w:pPr>
      <w:r>
        <w:t>Zadavatel si vyhrazuje právo v průběhu výběrového řízení postupovat analogicky dle § 46 a § 113 ZZVZ.</w:t>
      </w:r>
      <w:r w:rsidR="0028055F">
        <w:t xml:space="preserve"> </w:t>
      </w:r>
    </w:p>
    <w:p w14:paraId="558E73E1" w14:textId="5966577F" w:rsidR="00B60BA6" w:rsidRPr="00B60BA6" w:rsidRDefault="00B60BA6" w:rsidP="00B60BA6">
      <w:pPr>
        <w:pStyle w:val="Nadpis2"/>
      </w:pPr>
      <w:r>
        <w:t xml:space="preserve">Zadavatel si vyhrazuje právo vyloučit účastníka řízení analogicky </w:t>
      </w:r>
      <w:r w:rsidR="00AB6A29">
        <w:t>dle</w:t>
      </w:r>
      <w:r>
        <w:t xml:space="preserve"> ustanovení § 48 </w:t>
      </w:r>
      <w:r w:rsidR="00E06306">
        <w:t>ZZVZ</w:t>
      </w:r>
      <w:r w:rsidR="00AB6A29">
        <w:t>.</w:t>
      </w:r>
    </w:p>
    <w:p w14:paraId="54D82218" w14:textId="582912EA" w:rsidR="00005109" w:rsidRPr="00005109" w:rsidRDefault="00005109" w:rsidP="00005109">
      <w:pPr>
        <w:pStyle w:val="Nadpis2"/>
      </w:pPr>
      <w:r w:rsidRPr="00005109">
        <w:t xml:space="preserve">Další podmínky </w:t>
      </w:r>
      <w:r w:rsidR="000D0AEB">
        <w:t>z</w:t>
      </w:r>
      <w:r w:rsidRPr="00005109">
        <w:t>adavatele pro uzavření smlouvy</w:t>
      </w:r>
      <w:r w:rsidR="009A1D1D">
        <w:t xml:space="preserve"> </w:t>
      </w:r>
      <w:r w:rsidR="006913FF">
        <w:t>analogicky</w:t>
      </w:r>
      <w:r w:rsidR="009A1D1D">
        <w:t xml:space="preserve"> dle </w:t>
      </w:r>
      <w:r w:rsidRPr="00005109">
        <w:t>§ 104 ZZVZ</w:t>
      </w:r>
      <w:r>
        <w:t>:</w:t>
      </w:r>
    </w:p>
    <w:p w14:paraId="5464974F" w14:textId="3BED9155" w:rsidR="00462A26" w:rsidRPr="004E7551" w:rsidRDefault="00564807" w:rsidP="00EC1F9D">
      <w:pPr>
        <w:pStyle w:val="Nadpis3"/>
      </w:pPr>
      <w:r>
        <w:t xml:space="preserve">Vybraný dodavatel je povinen </w:t>
      </w:r>
      <w:r w:rsidR="000D0AEB">
        <w:t>z</w:t>
      </w:r>
      <w:r>
        <w:t xml:space="preserve">adavateli na písemnou výzvu </w:t>
      </w:r>
      <w:r w:rsidR="003208BA">
        <w:t xml:space="preserve">učiněnou </w:t>
      </w:r>
      <w:r w:rsidR="006913FF" w:rsidRPr="004E7551">
        <w:t>analogicky</w:t>
      </w:r>
      <w:r w:rsidR="009A1D1D" w:rsidRPr="004E7551">
        <w:t xml:space="preserve"> </w:t>
      </w:r>
      <w:r w:rsidR="003208BA" w:rsidRPr="004E7551">
        <w:t>dle § 122 odst. 3 pís</w:t>
      </w:r>
      <w:r w:rsidR="00462A26" w:rsidRPr="004E7551">
        <w:t xml:space="preserve">m. </w:t>
      </w:r>
      <w:r w:rsidR="003208BA" w:rsidRPr="004E7551">
        <w:t>b</w:t>
      </w:r>
      <w:r w:rsidR="00462A26" w:rsidRPr="004E7551">
        <w:t>) ZZVZ předložit:</w:t>
      </w:r>
    </w:p>
    <w:p w14:paraId="3E0A5297" w14:textId="1C9A85A9" w:rsidR="004E7551" w:rsidRPr="00D22BAF" w:rsidRDefault="004E7551" w:rsidP="00EC1F9D">
      <w:pPr>
        <w:pStyle w:val="Nadpis2"/>
        <w:numPr>
          <w:ilvl w:val="0"/>
          <w:numId w:val="39"/>
        </w:numPr>
      </w:pPr>
      <w:r w:rsidRPr="00D22BAF">
        <w:t xml:space="preserve">doklady a informace dle čl. </w:t>
      </w:r>
      <w:r w:rsidR="00533D29">
        <w:t xml:space="preserve">16.3 a čl. </w:t>
      </w:r>
      <w:r w:rsidRPr="00D22BAF">
        <w:t xml:space="preserve">17.6 </w:t>
      </w:r>
      <w:r w:rsidR="00533D29">
        <w:t xml:space="preserve">této </w:t>
      </w:r>
      <w:r w:rsidRPr="00D22BAF">
        <w:t>Výzvy</w:t>
      </w:r>
      <w:r w:rsidRPr="004E7551">
        <w:rPr>
          <w:rFonts w:eastAsia="Verdana"/>
        </w:rPr>
        <w:t>;</w:t>
      </w:r>
    </w:p>
    <w:p w14:paraId="5F0F1ECF" w14:textId="422710B9" w:rsidR="009A1D1D" w:rsidRPr="009A1D1D" w:rsidRDefault="009A1D1D" w:rsidP="00EC1F9D">
      <w:pPr>
        <w:pStyle w:val="Nadpis3"/>
      </w:pPr>
      <w:r>
        <w:t>Neposkytnutí součinnosti vybraným dodavatelem dle tohoto odstavce je důvodem pro vyloučení vybraného dodavatele.</w:t>
      </w:r>
    </w:p>
    <w:p w14:paraId="58409467" w14:textId="01A303E4" w:rsidR="005A7A64" w:rsidRDefault="005A7A64" w:rsidP="007E7459">
      <w:pPr>
        <w:pStyle w:val="Nadpis2"/>
      </w:pPr>
      <w:r>
        <w:t xml:space="preserve">Zadavatel a vybraný dodavatel jsou povinni bez zbytečného odkladu po oznámení rozhodnutí o výběru uzavřít smlouvu. Vybraného dodavatele, který nesplnil povinnost dle </w:t>
      </w:r>
      <w:r>
        <w:lastRenderedPageBreak/>
        <w:t xml:space="preserve">tohoto odstavce, může zadavatel z </w:t>
      </w:r>
      <w:r w:rsidR="003E46F0">
        <w:t>výběrové</w:t>
      </w:r>
      <w:r>
        <w:t>ho řízení vyloučit.</w:t>
      </w:r>
      <w:r w:rsidR="0056221E">
        <w:t xml:space="preserve"> Zadavatel si vyhrazuje právo postupovat analogicky dle § 125 odst. 1 a 2 věta první ZZVZ.</w:t>
      </w:r>
    </w:p>
    <w:p w14:paraId="0BBA17FD" w14:textId="0BB5CB2F" w:rsidR="0028055F" w:rsidRDefault="0028055F" w:rsidP="007E7459">
      <w:pPr>
        <w:pStyle w:val="Nadpis2"/>
      </w:pPr>
      <w:r>
        <w:t>Zadavatel nepřipouští varianty nabídek.</w:t>
      </w:r>
    </w:p>
    <w:p w14:paraId="0AF69900" w14:textId="5FEB79ED" w:rsidR="00406142" w:rsidRPr="005E4363" w:rsidRDefault="00406142" w:rsidP="007E7459">
      <w:pPr>
        <w:pStyle w:val="Nadpis2"/>
      </w:pPr>
      <w:r w:rsidRPr="007E7459">
        <w:rPr>
          <w:b/>
        </w:rPr>
        <w:t>Zadavatel upozorňuje, že preferuje uzavírání smluv v elektronické podobě prostřednictvím</w:t>
      </w:r>
      <w:r w:rsidR="00C03121" w:rsidRPr="007E7459">
        <w:rPr>
          <w:b/>
        </w:rPr>
        <w:t xml:space="preserve"> </w:t>
      </w:r>
      <w:r w:rsidR="007F0BD1">
        <w:rPr>
          <w:b/>
        </w:rPr>
        <w:t>kvalifikova</w:t>
      </w:r>
      <w:r w:rsidRPr="007E7459">
        <w:rPr>
          <w:b/>
        </w:rPr>
        <w:t>ných</w:t>
      </w:r>
      <w:r w:rsidR="00596C54" w:rsidRPr="007E7459">
        <w:rPr>
          <w:b/>
        </w:rPr>
        <w:t xml:space="preserve"> </w:t>
      </w:r>
      <w:r w:rsidRPr="007E7459">
        <w:rPr>
          <w:b/>
        </w:rPr>
        <w:t>elektronických podpisů. V případě, že</w:t>
      </w:r>
      <w:r w:rsidRPr="005E4363">
        <w:t xml:space="preserve"> </w:t>
      </w:r>
      <w:r w:rsidRPr="007E7459">
        <w:rPr>
          <w:b/>
        </w:rPr>
        <w:t xml:space="preserve">dodavatel není schopen k takovému postupu zajistit </w:t>
      </w:r>
      <w:r w:rsidR="000D0AEB">
        <w:rPr>
          <w:b/>
        </w:rPr>
        <w:t>z</w:t>
      </w:r>
      <w:r w:rsidR="000D0AEB" w:rsidRPr="007E7459">
        <w:rPr>
          <w:b/>
        </w:rPr>
        <w:t xml:space="preserve">adavateli </w:t>
      </w:r>
      <w:r w:rsidRPr="007E7459">
        <w:rPr>
          <w:b/>
        </w:rPr>
        <w:t xml:space="preserve">součinnost, </w:t>
      </w:r>
      <w:r w:rsidR="00F74D79">
        <w:rPr>
          <w:b/>
        </w:rPr>
        <w:t>sdělí tuto</w:t>
      </w:r>
      <w:r w:rsidRPr="007E7459">
        <w:rPr>
          <w:b/>
        </w:rPr>
        <w:t xml:space="preserve"> skutečnost ve své nabí</w:t>
      </w:r>
      <w:r w:rsidR="00596C54" w:rsidRPr="007E7459">
        <w:rPr>
          <w:b/>
        </w:rPr>
        <w:t>d</w:t>
      </w:r>
      <w:r w:rsidRPr="007E7459">
        <w:rPr>
          <w:b/>
        </w:rPr>
        <w:t xml:space="preserve">ce, a to </w:t>
      </w:r>
      <w:r w:rsidR="00F74D79">
        <w:rPr>
          <w:b/>
        </w:rPr>
        <w:t> prostřednictvím krycího listu, který je</w:t>
      </w:r>
      <w:r w:rsidR="00EA21B9">
        <w:rPr>
          <w:b/>
        </w:rPr>
        <w:t xml:space="preserve"> přílohou</w:t>
      </w:r>
      <w:r w:rsidR="00F74D79">
        <w:rPr>
          <w:b/>
        </w:rPr>
        <w:t xml:space="preserve"> </w:t>
      </w:r>
      <w:r w:rsidR="00B676F3">
        <w:rPr>
          <w:b/>
        </w:rPr>
        <w:fldChar w:fldCharType="begin"/>
      </w:r>
      <w:r w:rsidR="00B676F3">
        <w:rPr>
          <w:b/>
        </w:rPr>
        <w:instrText xml:space="preserve"> REF _Ref100325414 \r \h </w:instrText>
      </w:r>
      <w:r w:rsidR="00B676F3">
        <w:rPr>
          <w:b/>
        </w:rPr>
      </w:r>
      <w:r w:rsidR="00B676F3">
        <w:rPr>
          <w:b/>
        </w:rPr>
        <w:fldChar w:fldCharType="separate"/>
      </w:r>
      <w:r w:rsidR="00A77EA0">
        <w:rPr>
          <w:b/>
        </w:rPr>
        <w:t>č. 1</w:t>
      </w:r>
      <w:r w:rsidR="00B676F3">
        <w:rPr>
          <w:b/>
        </w:rPr>
        <w:fldChar w:fldCharType="end"/>
      </w:r>
      <w:r w:rsidR="00F74D79">
        <w:rPr>
          <w:b/>
        </w:rPr>
        <w:t xml:space="preserve"> této Výzvy</w:t>
      </w:r>
      <w:r w:rsidRPr="007E7459">
        <w:rPr>
          <w:b/>
        </w:rPr>
        <w:t>.</w:t>
      </w:r>
    </w:p>
    <w:p w14:paraId="409BE2DF" w14:textId="0677915F" w:rsidR="0028055F" w:rsidRDefault="0028055F" w:rsidP="00E51863">
      <w:pPr>
        <w:pStyle w:val="Nadpis1"/>
      </w:pPr>
      <w:r>
        <w:t>Přílohy tvořící nedílnou součást této Výzvy</w:t>
      </w:r>
    </w:p>
    <w:p w14:paraId="375B526A" w14:textId="3D16325D" w:rsidR="0028055F" w:rsidRPr="00A77EA0" w:rsidRDefault="00086EEB" w:rsidP="00EA21B9">
      <w:pPr>
        <w:pStyle w:val="Odstavecseseznamem"/>
        <w:numPr>
          <w:ilvl w:val="0"/>
          <w:numId w:val="22"/>
        </w:numPr>
        <w:spacing w:line="360" w:lineRule="auto"/>
        <w:ind w:left="357" w:hanging="357"/>
        <w:rPr>
          <w:b/>
        </w:rPr>
      </w:pPr>
      <w:bookmarkStart w:id="16" w:name="_Ref100325414"/>
      <w:r w:rsidRPr="00A77EA0">
        <w:rPr>
          <w:b/>
        </w:rPr>
        <w:t xml:space="preserve">Krycí </w:t>
      </w:r>
      <w:r w:rsidR="00630556" w:rsidRPr="00A77EA0">
        <w:rPr>
          <w:b/>
        </w:rPr>
        <w:t>list nabídky</w:t>
      </w:r>
      <w:bookmarkEnd w:id="16"/>
    </w:p>
    <w:p w14:paraId="38AC6828" w14:textId="49249E92" w:rsidR="00F81010" w:rsidRPr="00A77EA0" w:rsidRDefault="00F81010" w:rsidP="00F81010">
      <w:pPr>
        <w:pStyle w:val="Odstavecseseznamem"/>
        <w:numPr>
          <w:ilvl w:val="0"/>
          <w:numId w:val="22"/>
        </w:numPr>
        <w:spacing w:line="360" w:lineRule="auto"/>
        <w:ind w:left="357" w:hanging="357"/>
        <w:rPr>
          <w:b/>
        </w:rPr>
      </w:pPr>
      <w:bookmarkStart w:id="17" w:name="_Ref61431381"/>
      <w:r w:rsidRPr="00A77EA0">
        <w:rPr>
          <w:b/>
        </w:rPr>
        <w:t>Čestné prohlášení ve vztahu k zákonu o registru smluv</w:t>
      </w:r>
      <w:bookmarkEnd w:id="17"/>
    </w:p>
    <w:p w14:paraId="0F426434" w14:textId="10C5B81C" w:rsidR="0028055F" w:rsidRPr="00A77EA0" w:rsidRDefault="0028055F" w:rsidP="00F81010">
      <w:pPr>
        <w:pStyle w:val="Odstavecseseznamem"/>
        <w:numPr>
          <w:ilvl w:val="0"/>
          <w:numId w:val="22"/>
        </w:numPr>
        <w:spacing w:line="360" w:lineRule="auto"/>
        <w:ind w:left="357" w:hanging="357"/>
        <w:rPr>
          <w:b/>
        </w:rPr>
      </w:pPr>
      <w:bookmarkStart w:id="18" w:name="_Ref100325879"/>
      <w:bookmarkStart w:id="19" w:name="_Ref61431136"/>
      <w:r w:rsidRPr="00A77EA0">
        <w:rPr>
          <w:b/>
        </w:rPr>
        <w:t>Závazný vzor smlouvy</w:t>
      </w:r>
      <w:bookmarkEnd w:id="18"/>
      <w:r w:rsidRPr="00A77EA0">
        <w:rPr>
          <w:b/>
        </w:rPr>
        <w:t xml:space="preserve"> </w:t>
      </w:r>
      <w:bookmarkEnd w:id="19"/>
    </w:p>
    <w:p w14:paraId="51C49973" w14:textId="57193B7E" w:rsidR="00340B5F" w:rsidRPr="00A77EA0" w:rsidRDefault="00340B5F" w:rsidP="00F81010">
      <w:pPr>
        <w:pStyle w:val="Odstavecseseznamem"/>
        <w:numPr>
          <w:ilvl w:val="0"/>
          <w:numId w:val="22"/>
        </w:numPr>
        <w:spacing w:line="360" w:lineRule="auto"/>
        <w:ind w:left="357" w:hanging="357"/>
        <w:rPr>
          <w:b/>
        </w:rPr>
      </w:pPr>
      <w:bookmarkStart w:id="20" w:name="_Ref61424464"/>
      <w:r w:rsidRPr="00A77EA0">
        <w:rPr>
          <w:b/>
        </w:rPr>
        <w:t>Vzor životopisu</w:t>
      </w:r>
      <w:r w:rsidR="00691D60" w:rsidRPr="00A77EA0">
        <w:rPr>
          <w:b/>
        </w:rPr>
        <w:t xml:space="preserve"> člena realizačního týmu</w:t>
      </w:r>
      <w:bookmarkEnd w:id="20"/>
    </w:p>
    <w:p w14:paraId="3C07FC9E" w14:textId="2C974462" w:rsidR="00340B5F" w:rsidRPr="00A77EA0" w:rsidRDefault="00340B5F" w:rsidP="00F81010">
      <w:pPr>
        <w:pStyle w:val="Odstavecseseznamem"/>
        <w:numPr>
          <w:ilvl w:val="0"/>
          <w:numId w:val="22"/>
        </w:numPr>
        <w:spacing w:line="360" w:lineRule="auto"/>
        <w:ind w:left="357" w:hanging="357"/>
        <w:rPr>
          <w:b/>
        </w:rPr>
      </w:pPr>
      <w:bookmarkStart w:id="21" w:name="_Ref61424663"/>
      <w:r w:rsidRPr="00A77EA0">
        <w:rPr>
          <w:b/>
        </w:rPr>
        <w:t>Dílčí nabídkové ceny</w:t>
      </w:r>
      <w:bookmarkEnd w:id="21"/>
    </w:p>
    <w:p w14:paraId="796F1867" w14:textId="2FC2BF36" w:rsidR="00215376" w:rsidRDefault="0028055F" w:rsidP="0028055F">
      <w:r>
        <w:t xml:space="preserve">            </w:t>
      </w:r>
      <w:r w:rsidR="00215376">
        <w:t xml:space="preserve">                               </w:t>
      </w:r>
    </w:p>
    <w:p w14:paraId="73911D29" w14:textId="77777777" w:rsidR="00215376" w:rsidRDefault="00215376" w:rsidP="0028055F"/>
    <w:p w14:paraId="2118AD6D" w14:textId="77777777" w:rsidR="00215376" w:rsidRDefault="00215376" w:rsidP="0028055F"/>
    <w:p w14:paraId="40661FC5" w14:textId="77777777" w:rsidR="00A77EA0" w:rsidRDefault="00A77EA0" w:rsidP="00864C6C">
      <w:pPr>
        <w:ind w:left="0"/>
        <w:rPr>
          <w:rFonts w:ascii="Verdana" w:hAnsi="Verdana"/>
          <w:sz w:val="20"/>
          <w:szCs w:val="20"/>
        </w:rPr>
      </w:pPr>
    </w:p>
    <w:p w14:paraId="12175712" w14:textId="77777777" w:rsidR="00A77EA0" w:rsidRDefault="00A77EA0" w:rsidP="00864C6C">
      <w:pPr>
        <w:ind w:left="0"/>
        <w:rPr>
          <w:rFonts w:ascii="Verdana" w:hAnsi="Verdana"/>
          <w:sz w:val="20"/>
          <w:szCs w:val="20"/>
        </w:rPr>
      </w:pPr>
    </w:p>
    <w:p w14:paraId="63683BF0" w14:textId="77777777" w:rsidR="00A77EA0" w:rsidRDefault="00A77EA0" w:rsidP="00864C6C">
      <w:pPr>
        <w:ind w:left="0"/>
        <w:rPr>
          <w:rFonts w:ascii="Verdana" w:hAnsi="Verdana"/>
          <w:sz w:val="20"/>
          <w:szCs w:val="20"/>
        </w:rPr>
      </w:pPr>
    </w:p>
    <w:p w14:paraId="2E1D860A" w14:textId="4760B0B7" w:rsidR="00215376" w:rsidRDefault="009D78C0" w:rsidP="00864C6C">
      <w:pPr>
        <w:ind w:left="0"/>
      </w:pPr>
      <w:r>
        <w:t>…</w:t>
      </w:r>
      <w:r w:rsidRPr="00CE6B33">
        <w:t>…</w:t>
      </w:r>
      <w:r w:rsidR="00CE6B33">
        <w:t>……………………………………</w:t>
      </w:r>
    </w:p>
    <w:p w14:paraId="36EAE632" w14:textId="6FE91B2A" w:rsidR="002C268B" w:rsidRDefault="00A77EA0" w:rsidP="00864C6C">
      <w:pPr>
        <w:ind w:left="0"/>
        <w:rPr>
          <w:b/>
        </w:rPr>
      </w:pPr>
      <w:r>
        <w:rPr>
          <w:b/>
        </w:rPr>
        <w:t>Ing. Aleš Krejčí</w:t>
      </w:r>
    </w:p>
    <w:p w14:paraId="19D759F0" w14:textId="0BF07ACE" w:rsidR="009D78C0" w:rsidRPr="00A77EA0" w:rsidRDefault="00A77EA0" w:rsidP="00864C6C">
      <w:pPr>
        <w:ind w:left="0"/>
      </w:pPr>
      <w:r w:rsidRPr="00A77EA0">
        <w:t>náměstek GŘ pro ekonomiku</w:t>
      </w:r>
    </w:p>
    <w:sectPr w:rsidR="009D78C0" w:rsidRPr="00A77EA0" w:rsidSect="009561A2">
      <w:headerReference w:type="default" r:id="rId12"/>
      <w:footerReference w:type="default" r:id="rId13"/>
      <w:headerReference w:type="first" r:id="rId14"/>
      <w:footerReference w:type="first" r:id="rId15"/>
      <w:pgSz w:w="11906" w:h="16838" w:code="9"/>
      <w:pgMar w:top="1049" w:right="1134" w:bottom="1474" w:left="2070" w:header="1009" w:footer="663"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F17948" w16cid:durableId="1FF0A119"/>
  <w16cid:commentId w16cid:paraId="7939C933" w16cid:durableId="1FF0A19B"/>
  <w16cid:commentId w16cid:paraId="33B3DAB7" w16cid:durableId="1FF0A44D"/>
  <w16cid:commentId w16cid:paraId="3AD5670B" w16cid:durableId="1FF0A4B3"/>
  <w16cid:commentId w16cid:paraId="2AFA181E" w16cid:durableId="1FF0A4D0"/>
  <w16cid:commentId w16cid:paraId="37D88C62" w16cid:durableId="1FF0AA28"/>
  <w16cid:commentId w16cid:paraId="15890E56" w16cid:durableId="1FF0AA46"/>
  <w16cid:commentId w16cid:paraId="0AA465E4" w16cid:durableId="1FF0AA57"/>
  <w16cid:commentId w16cid:paraId="7B11D263" w16cid:durableId="1FF0AA6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B23F99" w14:textId="77777777" w:rsidR="003811B3" w:rsidRDefault="003811B3" w:rsidP="00962258">
      <w:pPr>
        <w:spacing w:line="240" w:lineRule="auto"/>
      </w:pPr>
      <w:r>
        <w:separator/>
      </w:r>
    </w:p>
  </w:endnote>
  <w:endnote w:type="continuationSeparator" w:id="0">
    <w:p w14:paraId="08F12252" w14:textId="77777777" w:rsidR="003811B3" w:rsidRDefault="003811B3" w:rsidP="009622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D2D6F" w14:paraId="151C9913" w14:textId="77777777" w:rsidTr="00895982">
      <w:tc>
        <w:tcPr>
          <w:tcW w:w="1361" w:type="dxa"/>
          <w:tcMar>
            <w:left w:w="0" w:type="dxa"/>
            <w:right w:w="0" w:type="dxa"/>
          </w:tcMar>
          <w:vAlign w:val="bottom"/>
        </w:tcPr>
        <w:p w14:paraId="2DA0332C" w14:textId="614D979B" w:rsidR="009D2D6F" w:rsidRPr="00B8518B" w:rsidRDefault="009D2D6F" w:rsidP="0089598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F13B1">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F13B1">
            <w:rPr>
              <w:rStyle w:val="slostrnky"/>
              <w:noProof/>
            </w:rPr>
            <w:t>12</w:t>
          </w:r>
          <w:r w:rsidRPr="00B8518B">
            <w:rPr>
              <w:rStyle w:val="slostrnky"/>
            </w:rPr>
            <w:fldChar w:fldCharType="end"/>
          </w:r>
        </w:p>
      </w:tc>
      <w:tc>
        <w:tcPr>
          <w:tcW w:w="3458" w:type="dxa"/>
          <w:shd w:val="clear" w:color="auto" w:fill="auto"/>
          <w:tcMar>
            <w:left w:w="0" w:type="dxa"/>
            <w:right w:w="0" w:type="dxa"/>
          </w:tcMar>
        </w:tcPr>
        <w:p w14:paraId="79BC44F5" w14:textId="05291B17" w:rsidR="009D2D6F" w:rsidRDefault="009D2D6F" w:rsidP="00895982">
          <w:pPr>
            <w:pStyle w:val="Zpat"/>
          </w:pPr>
        </w:p>
      </w:tc>
      <w:tc>
        <w:tcPr>
          <w:tcW w:w="2835" w:type="dxa"/>
          <w:shd w:val="clear" w:color="auto" w:fill="auto"/>
          <w:tcMar>
            <w:left w:w="0" w:type="dxa"/>
            <w:right w:w="0" w:type="dxa"/>
          </w:tcMar>
        </w:tcPr>
        <w:p w14:paraId="32FC176D" w14:textId="1500E2C7" w:rsidR="009D2D6F" w:rsidRDefault="009D2D6F" w:rsidP="00895982">
          <w:pPr>
            <w:pStyle w:val="Zpat"/>
          </w:pPr>
        </w:p>
      </w:tc>
      <w:tc>
        <w:tcPr>
          <w:tcW w:w="2921" w:type="dxa"/>
        </w:tcPr>
        <w:p w14:paraId="0C1B79CE" w14:textId="77777777" w:rsidR="009D2D6F" w:rsidRDefault="009D2D6F" w:rsidP="00895982">
          <w:pPr>
            <w:pStyle w:val="Zpat"/>
          </w:pPr>
        </w:p>
      </w:tc>
    </w:tr>
  </w:tbl>
  <w:p w14:paraId="383D6B22" w14:textId="77777777" w:rsidR="009D2D6F" w:rsidRPr="00B8518B" w:rsidRDefault="009D2D6F" w:rsidP="00B8518B">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383D6B39" wp14:editId="383D6B3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37D3AE9" id="Straight Connector 3"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383D6B3B" wp14:editId="383D6B3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44F9B2"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6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2977"/>
      <w:gridCol w:w="2921"/>
    </w:tblGrid>
    <w:tr w:rsidR="009D2D6F" w14:paraId="4CD01838" w14:textId="77777777" w:rsidTr="001667EC">
      <w:tc>
        <w:tcPr>
          <w:tcW w:w="1361" w:type="dxa"/>
          <w:tcMar>
            <w:left w:w="0" w:type="dxa"/>
            <w:right w:w="0" w:type="dxa"/>
          </w:tcMar>
          <w:vAlign w:val="bottom"/>
        </w:tcPr>
        <w:p w14:paraId="7FDF241E" w14:textId="5DAC9171" w:rsidR="009D2D6F" w:rsidRPr="00B8518B" w:rsidRDefault="009D2D6F" w:rsidP="001667EC">
          <w:pPr>
            <w:pStyle w:val="Zpat"/>
            <w:tabs>
              <w:tab w:val="clear" w:pos="4536"/>
              <w:tab w:val="center" w:pos="1359"/>
            </w:tabs>
            <w:ind w:left="0" w:hanging="1"/>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F13B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F13B1">
            <w:rPr>
              <w:rStyle w:val="slostrnky"/>
              <w:noProof/>
            </w:rPr>
            <w:t>12</w:t>
          </w:r>
          <w:r w:rsidRPr="00B8518B">
            <w:rPr>
              <w:rStyle w:val="slostrnky"/>
            </w:rPr>
            <w:fldChar w:fldCharType="end"/>
          </w:r>
        </w:p>
      </w:tc>
      <w:tc>
        <w:tcPr>
          <w:tcW w:w="3402" w:type="dxa"/>
          <w:shd w:val="clear" w:color="auto" w:fill="auto"/>
          <w:tcMar>
            <w:left w:w="0" w:type="dxa"/>
            <w:right w:w="0" w:type="dxa"/>
          </w:tcMar>
        </w:tcPr>
        <w:p w14:paraId="2E797D00" w14:textId="28E5622B" w:rsidR="009D2D6F" w:rsidRDefault="009D2D6F" w:rsidP="001667EC">
          <w:pPr>
            <w:pStyle w:val="Zpat"/>
            <w:ind w:left="0"/>
          </w:pPr>
          <w:r>
            <w:t>Správa železnic, státní organizace</w:t>
          </w:r>
        </w:p>
        <w:p w14:paraId="1F226E3F" w14:textId="77777777" w:rsidR="009D2D6F" w:rsidRDefault="009D2D6F" w:rsidP="001667EC">
          <w:pPr>
            <w:pStyle w:val="Zpat"/>
            <w:tabs>
              <w:tab w:val="clear" w:pos="4536"/>
              <w:tab w:val="center" w:pos="3398"/>
            </w:tabs>
            <w:ind w:left="0"/>
          </w:pPr>
          <w:r>
            <w:t>zapsána v obchodním rejstříku vedeném Městským</w:t>
          </w:r>
        </w:p>
        <w:p w14:paraId="05BD2446" w14:textId="17A56E7F" w:rsidR="009D2D6F" w:rsidRDefault="009D2D6F" w:rsidP="001667EC">
          <w:pPr>
            <w:pStyle w:val="Zpat"/>
            <w:ind w:left="0" w:right="-507"/>
          </w:pPr>
          <w:r>
            <w:t>soudem v Praze, spisová značka A 48384</w:t>
          </w:r>
        </w:p>
      </w:tc>
      <w:tc>
        <w:tcPr>
          <w:tcW w:w="2977" w:type="dxa"/>
          <w:shd w:val="clear" w:color="auto" w:fill="auto"/>
          <w:tcMar>
            <w:left w:w="0" w:type="dxa"/>
            <w:right w:w="0" w:type="dxa"/>
          </w:tcMar>
        </w:tcPr>
        <w:p w14:paraId="4425388B" w14:textId="77777777" w:rsidR="009D2D6F" w:rsidRDefault="009D2D6F" w:rsidP="001667EC">
          <w:pPr>
            <w:pStyle w:val="Zpat"/>
            <w:ind w:left="0" w:right="-3487"/>
          </w:pPr>
          <w:r>
            <w:t>Sídlo: Dlážděná 1003/7, 110 00 Praha 1</w:t>
          </w:r>
        </w:p>
        <w:p w14:paraId="62F6FF4A" w14:textId="77777777" w:rsidR="009D2D6F" w:rsidRDefault="009D2D6F" w:rsidP="001667EC">
          <w:pPr>
            <w:pStyle w:val="Zpat"/>
            <w:ind w:left="0"/>
          </w:pPr>
          <w:r>
            <w:t>IČ: 709 94 234 DIČ: CZ 709 94 234</w:t>
          </w:r>
        </w:p>
        <w:p w14:paraId="38ACAF12" w14:textId="6E46AA60" w:rsidR="009D2D6F" w:rsidRDefault="009D2D6F" w:rsidP="001667EC">
          <w:pPr>
            <w:pStyle w:val="Zpat"/>
            <w:ind w:left="0" w:right="-3487"/>
          </w:pPr>
          <w:r>
            <w:t>www.spravazeleznic.cz</w:t>
          </w:r>
        </w:p>
      </w:tc>
      <w:tc>
        <w:tcPr>
          <w:tcW w:w="2921" w:type="dxa"/>
        </w:tcPr>
        <w:p w14:paraId="53C522AD" w14:textId="77777777" w:rsidR="009D2D6F" w:rsidRDefault="009D2D6F" w:rsidP="00895982">
          <w:pPr>
            <w:pStyle w:val="Zpat"/>
          </w:pPr>
        </w:p>
      </w:tc>
    </w:tr>
  </w:tbl>
  <w:p w14:paraId="383D6B37" w14:textId="77777777" w:rsidR="009D2D6F" w:rsidRPr="00B8518B" w:rsidRDefault="009D2D6F" w:rsidP="00460660">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383D6B43" wp14:editId="383D6B4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C6F652" id="Straight Connector 7"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3360" behindDoc="1" locked="1" layoutInCell="1" allowOverlap="1" wp14:anchorId="383D6B45" wp14:editId="383D6B4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0DCC573" id="Straight Connector 10"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83D6B38" w14:textId="77777777" w:rsidR="009D2D6F" w:rsidRPr="00460660" w:rsidRDefault="009D2D6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A737FB" w14:textId="77777777" w:rsidR="003811B3" w:rsidRDefault="003811B3" w:rsidP="00962258">
      <w:pPr>
        <w:spacing w:line="240" w:lineRule="auto"/>
      </w:pPr>
      <w:r>
        <w:separator/>
      </w:r>
    </w:p>
  </w:footnote>
  <w:footnote w:type="continuationSeparator" w:id="0">
    <w:p w14:paraId="01D5BA2B" w14:textId="77777777" w:rsidR="003811B3" w:rsidRDefault="003811B3" w:rsidP="00962258">
      <w:pPr>
        <w:spacing w:line="240" w:lineRule="auto"/>
      </w:pPr>
      <w:r>
        <w:continuationSeparator/>
      </w:r>
    </w:p>
  </w:footnote>
  <w:footnote w:id="1">
    <w:p w14:paraId="37DBC540" w14:textId="61BA3540" w:rsidR="00331B97" w:rsidRDefault="00331B97">
      <w:pPr>
        <w:pStyle w:val="Textpoznpodarou"/>
      </w:pPr>
      <w:r>
        <w:rPr>
          <w:rStyle w:val="Znakapoznpodarou"/>
        </w:rPr>
        <w:footnoteRef/>
      </w:r>
      <w:r>
        <w:t xml:space="preserve"> </w:t>
      </w:r>
      <w:r w:rsidRPr="00331B97">
        <w:t>Zejm. Nařízení Rady (EU) 2022/576 ze dne 8. dubna 2022, kterým se mění nařízení (EU) č. 833/2014 o omezujících opatřeních vzhledem k činnostem Ruska destabilizujícím situaci na Ukrajině</w:t>
      </w:r>
    </w:p>
  </w:footnote>
  <w:footnote w:id="2">
    <w:p w14:paraId="0D7515C7" w14:textId="6EF74927" w:rsidR="00E53730" w:rsidRDefault="00E53730">
      <w:pPr>
        <w:pStyle w:val="Textpoznpodarou"/>
      </w:pPr>
      <w:r>
        <w:rPr>
          <w:rStyle w:val="Znakapoznpodarou"/>
        </w:rPr>
        <w:footnoteRef/>
      </w:r>
      <w:r>
        <w:t xml:space="preserve"> </w:t>
      </w:r>
      <w:r w:rsidR="00331B97" w:rsidRPr="00331B97">
        <w:t>Zejm, Prováděcí nařízení Rady (EU) 2022/581 ze dne 8. dubna 2022, kterým se provádí nařízení (EU) č. 269/2014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2D6F" w14:paraId="383D6B1B" w14:textId="77777777" w:rsidTr="00C02D0A">
      <w:trPr>
        <w:trHeight w:hRule="exact" w:val="454"/>
      </w:trPr>
      <w:tc>
        <w:tcPr>
          <w:tcW w:w="1361" w:type="dxa"/>
          <w:tcMar>
            <w:top w:w="57" w:type="dxa"/>
            <w:left w:w="0" w:type="dxa"/>
            <w:right w:w="0" w:type="dxa"/>
          </w:tcMar>
        </w:tcPr>
        <w:p w14:paraId="383D6B18" w14:textId="77777777" w:rsidR="009D2D6F" w:rsidRPr="00B8518B" w:rsidRDefault="009D2D6F" w:rsidP="00523EA7">
          <w:pPr>
            <w:pStyle w:val="Zpat"/>
            <w:rPr>
              <w:rStyle w:val="slostrnky"/>
            </w:rPr>
          </w:pPr>
        </w:p>
      </w:tc>
      <w:tc>
        <w:tcPr>
          <w:tcW w:w="3458" w:type="dxa"/>
          <w:shd w:val="clear" w:color="auto" w:fill="auto"/>
          <w:tcMar>
            <w:top w:w="57" w:type="dxa"/>
            <w:left w:w="0" w:type="dxa"/>
            <w:right w:w="0" w:type="dxa"/>
          </w:tcMar>
        </w:tcPr>
        <w:p w14:paraId="383D6B19" w14:textId="77777777" w:rsidR="009D2D6F" w:rsidRDefault="009D2D6F" w:rsidP="00523EA7">
          <w:pPr>
            <w:pStyle w:val="Zpat"/>
          </w:pPr>
        </w:p>
      </w:tc>
      <w:tc>
        <w:tcPr>
          <w:tcW w:w="5698" w:type="dxa"/>
          <w:shd w:val="clear" w:color="auto" w:fill="auto"/>
          <w:tcMar>
            <w:top w:w="57" w:type="dxa"/>
            <w:left w:w="0" w:type="dxa"/>
            <w:right w:w="0" w:type="dxa"/>
          </w:tcMar>
        </w:tcPr>
        <w:p w14:paraId="383D6B1A" w14:textId="77777777" w:rsidR="009D2D6F" w:rsidRPr="00D6163D" w:rsidRDefault="009D2D6F" w:rsidP="00D6163D">
          <w:pPr>
            <w:pStyle w:val="Druhdokumentu"/>
          </w:pPr>
        </w:p>
      </w:tc>
    </w:tr>
  </w:tbl>
  <w:p w14:paraId="383D6B1C" w14:textId="77777777" w:rsidR="009D2D6F" w:rsidRPr="00D6163D" w:rsidRDefault="009D2D6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2D6F" w14:paraId="383D6B26" w14:textId="77777777" w:rsidTr="00F1715C">
      <w:trPr>
        <w:trHeight w:hRule="exact" w:val="936"/>
      </w:trPr>
      <w:tc>
        <w:tcPr>
          <w:tcW w:w="1361" w:type="dxa"/>
          <w:tcMar>
            <w:left w:w="0" w:type="dxa"/>
            <w:right w:w="0" w:type="dxa"/>
          </w:tcMar>
        </w:tcPr>
        <w:p w14:paraId="383D6B23" w14:textId="74B9DE51" w:rsidR="009D2D6F" w:rsidRPr="00B8518B" w:rsidRDefault="009D2D6F" w:rsidP="00FC6389">
          <w:pPr>
            <w:pStyle w:val="Zpat"/>
            <w:rPr>
              <w:rStyle w:val="slostrnky"/>
            </w:rPr>
          </w:pPr>
          <w:r>
            <w:rPr>
              <w:noProof/>
              <w:lang w:eastAsia="cs-CZ"/>
            </w:rPr>
            <w:drawing>
              <wp:anchor distT="0" distB="0" distL="114300" distR="114300" simplePos="0" relativeHeight="251667456" behindDoc="0" locked="1" layoutInCell="1" allowOverlap="1" wp14:anchorId="1992CEA7" wp14:editId="7F67AE13">
                <wp:simplePos x="0" y="0"/>
                <wp:positionH relativeFrom="page">
                  <wp:posOffset>-2540</wp:posOffset>
                </wp:positionH>
                <wp:positionV relativeFrom="page">
                  <wp:posOffset>-198120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383D6B24" w14:textId="77777777" w:rsidR="009D2D6F" w:rsidRDefault="009D2D6F" w:rsidP="00FC6389">
          <w:pPr>
            <w:pStyle w:val="Zpat"/>
          </w:pPr>
        </w:p>
      </w:tc>
      <w:tc>
        <w:tcPr>
          <w:tcW w:w="5698" w:type="dxa"/>
          <w:shd w:val="clear" w:color="auto" w:fill="auto"/>
          <w:tcMar>
            <w:left w:w="0" w:type="dxa"/>
            <w:right w:w="0" w:type="dxa"/>
          </w:tcMar>
        </w:tcPr>
        <w:p w14:paraId="383D6B25" w14:textId="77777777" w:rsidR="009D2D6F" w:rsidRPr="00D6163D" w:rsidRDefault="009D2D6F" w:rsidP="00FC6389">
          <w:pPr>
            <w:pStyle w:val="Druhdokumentu"/>
          </w:pPr>
        </w:p>
      </w:tc>
    </w:tr>
    <w:tr w:rsidR="009D2D6F" w14:paraId="383D6B2A" w14:textId="77777777" w:rsidTr="00F64786">
      <w:trPr>
        <w:trHeight w:hRule="exact" w:val="452"/>
      </w:trPr>
      <w:tc>
        <w:tcPr>
          <w:tcW w:w="1361" w:type="dxa"/>
          <w:tcMar>
            <w:left w:w="0" w:type="dxa"/>
            <w:right w:w="0" w:type="dxa"/>
          </w:tcMar>
        </w:tcPr>
        <w:p w14:paraId="383D6B27" w14:textId="77777777" w:rsidR="009D2D6F" w:rsidRPr="00B8518B" w:rsidRDefault="009D2D6F" w:rsidP="00FC6389">
          <w:pPr>
            <w:pStyle w:val="Zpat"/>
            <w:rPr>
              <w:rStyle w:val="slostrnky"/>
            </w:rPr>
          </w:pPr>
        </w:p>
      </w:tc>
      <w:tc>
        <w:tcPr>
          <w:tcW w:w="3458" w:type="dxa"/>
          <w:shd w:val="clear" w:color="auto" w:fill="auto"/>
          <w:tcMar>
            <w:left w:w="0" w:type="dxa"/>
            <w:right w:w="0" w:type="dxa"/>
          </w:tcMar>
        </w:tcPr>
        <w:p w14:paraId="383D6B28" w14:textId="77777777" w:rsidR="009D2D6F" w:rsidRDefault="009D2D6F" w:rsidP="00FC6389">
          <w:pPr>
            <w:pStyle w:val="Zpat"/>
          </w:pPr>
        </w:p>
      </w:tc>
      <w:tc>
        <w:tcPr>
          <w:tcW w:w="5698" w:type="dxa"/>
          <w:shd w:val="clear" w:color="auto" w:fill="auto"/>
          <w:tcMar>
            <w:left w:w="0" w:type="dxa"/>
            <w:right w:w="0" w:type="dxa"/>
          </w:tcMar>
        </w:tcPr>
        <w:p w14:paraId="383D6B29" w14:textId="77777777" w:rsidR="009D2D6F" w:rsidRDefault="009D2D6F" w:rsidP="00FC6389">
          <w:pPr>
            <w:pStyle w:val="Druhdokumentu"/>
            <w:rPr>
              <w:noProof/>
            </w:rPr>
          </w:pPr>
        </w:p>
      </w:tc>
    </w:tr>
  </w:tbl>
  <w:p w14:paraId="383D6B2B" w14:textId="28F29DEB" w:rsidR="009D2D6F" w:rsidRPr="00D6163D" w:rsidRDefault="009D2D6F" w:rsidP="00FC6389">
    <w:pPr>
      <w:pStyle w:val="Zhlav"/>
      <w:rPr>
        <w:sz w:val="8"/>
        <w:szCs w:val="8"/>
      </w:rPr>
    </w:pPr>
  </w:p>
  <w:p w14:paraId="383D6B2C" w14:textId="77777777" w:rsidR="009D2D6F" w:rsidRPr="00460660" w:rsidRDefault="009D2D6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E1E39F3"/>
    <w:multiLevelType w:val="multilevel"/>
    <w:tmpl w:val="90661A1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11146EDB"/>
    <w:multiLevelType w:val="hybridMultilevel"/>
    <w:tmpl w:val="71A2BBA2"/>
    <w:lvl w:ilvl="0" w:tplc="0C241790">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12625B05"/>
    <w:multiLevelType w:val="hybridMultilevel"/>
    <w:tmpl w:val="252AFE8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15:restartNumberingAfterBreak="0">
    <w:nsid w:val="19AA3EB5"/>
    <w:multiLevelType w:val="hybridMultilevel"/>
    <w:tmpl w:val="B6EAE080"/>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2106ED7"/>
    <w:multiLevelType w:val="hybridMultilevel"/>
    <w:tmpl w:val="D4F2CAA2"/>
    <w:lvl w:ilvl="0" w:tplc="04050003">
      <w:start w:val="1"/>
      <w:numFmt w:val="bullet"/>
      <w:lvlText w:val="o"/>
      <w:lvlJc w:val="left"/>
      <w:pPr>
        <w:ind w:left="1647" w:hanging="360"/>
      </w:pPr>
      <w:rPr>
        <w:rFonts w:ascii="Courier New" w:hAnsi="Courier New" w:cs="Courier New" w:hint="default"/>
      </w:rPr>
    </w:lvl>
    <w:lvl w:ilvl="1" w:tplc="04050003" w:tentative="1">
      <w:start w:val="1"/>
      <w:numFmt w:val="bullet"/>
      <w:lvlText w:val="o"/>
      <w:lvlJc w:val="left"/>
      <w:pPr>
        <w:ind w:left="2367" w:hanging="360"/>
      </w:pPr>
      <w:rPr>
        <w:rFonts w:ascii="Courier New" w:hAnsi="Courier New" w:cs="Courier New" w:hint="default"/>
      </w:rPr>
    </w:lvl>
    <w:lvl w:ilvl="2" w:tplc="04050005" w:tentative="1">
      <w:start w:val="1"/>
      <w:numFmt w:val="bullet"/>
      <w:lvlText w:val=""/>
      <w:lvlJc w:val="left"/>
      <w:pPr>
        <w:ind w:left="3087" w:hanging="360"/>
      </w:pPr>
      <w:rPr>
        <w:rFonts w:ascii="Wingdings" w:hAnsi="Wingdings" w:hint="default"/>
      </w:rPr>
    </w:lvl>
    <w:lvl w:ilvl="3" w:tplc="04050001" w:tentative="1">
      <w:start w:val="1"/>
      <w:numFmt w:val="bullet"/>
      <w:lvlText w:val=""/>
      <w:lvlJc w:val="left"/>
      <w:pPr>
        <w:ind w:left="3807" w:hanging="360"/>
      </w:pPr>
      <w:rPr>
        <w:rFonts w:ascii="Symbol" w:hAnsi="Symbol" w:hint="default"/>
      </w:rPr>
    </w:lvl>
    <w:lvl w:ilvl="4" w:tplc="04050003" w:tentative="1">
      <w:start w:val="1"/>
      <w:numFmt w:val="bullet"/>
      <w:lvlText w:val="o"/>
      <w:lvlJc w:val="left"/>
      <w:pPr>
        <w:ind w:left="4527" w:hanging="360"/>
      </w:pPr>
      <w:rPr>
        <w:rFonts w:ascii="Courier New" w:hAnsi="Courier New" w:cs="Courier New" w:hint="default"/>
      </w:rPr>
    </w:lvl>
    <w:lvl w:ilvl="5" w:tplc="04050005" w:tentative="1">
      <w:start w:val="1"/>
      <w:numFmt w:val="bullet"/>
      <w:lvlText w:val=""/>
      <w:lvlJc w:val="left"/>
      <w:pPr>
        <w:ind w:left="5247" w:hanging="360"/>
      </w:pPr>
      <w:rPr>
        <w:rFonts w:ascii="Wingdings" w:hAnsi="Wingdings" w:hint="default"/>
      </w:rPr>
    </w:lvl>
    <w:lvl w:ilvl="6" w:tplc="04050001" w:tentative="1">
      <w:start w:val="1"/>
      <w:numFmt w:val="bullet"/>
      <w:lvlText w:val=""/>
      <w:lvlJc w:val="left"/>
      <w:pPr>
        <w:ind w:left="5967" w:hanging="360"/>
      </w:pPr>
      <w:rPr>
        <w:rFonts w:ascii="Symbol" w:hAnsi="Symbol" w:hint="default"/>
      </w:rPr>
    </w:lvl>
    <w:lvl w:ilvl="7" w:tplc="04050003" w:tentative="1">
      <w:start w:val="1"/>
      <w:numFmt w:val="bullet"/>
      <w:lvlText w:val="o"/>
      <w:lvlJc w:val="left"/>
      <w:pPr>
        <w:ind w:left="6687" w:hanging="360"/>
      </w:pPr>
      <w:rPr>
        <w:rFonts w:ascii="Courier New" w:hAnsi="Courier New" w:cs="Courier New" w:hint="default"/>
      </w:rPr>
    </w:lvl>
    <w:lvl w:ilvl="8" w:tplc="04050005" w:tentative="1">
      <w:start w:val="1"/>
      <w:numFmt w:val="bullet"/>
      <w:lvlText w:val=""/>
      <w:lvlJc w:val="left"/>
      <w:pPr>
        <w:ind w:left="7407" w:hanging="360"/>
      </w:pPr>
      <w:rPr>
        <w:rFonts w:ascii="Wingdings" w:hAnsi="Wingdings" w:hint="default"/>
      </w:rPr>
    </w:lvl>
  </w:abstractNum>
  <w:abstractNum w:abstractNumId="7" w15:restartNumberingAfterBreak="0">
    <w:nsid w:val="23436950"/>
    <w:multiLevelType w:val="hybridMultilevel"/>
    <w:tmpl w:val="C4B8844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8" w15:restartNumberingAfterBreak="0">
    <w:nsid w:val="240B6797"/>
    <w:multiLevelType w:val="multilevel"/>
    <w:tmpl w:val="CA7EF7CA"/>
    <w:lvl w:ilvl="0">
      <w:start w:val="1"/>
      <w:numFmt w:val="decimal"/>
      <w:lvlText w:val="%1"/>
      <w:lvlJc w:val="left"/>
      <w:pPr>
        <w:ind w:left="432" w:hanging="432"/>
      </w:pPr>
    </w:lvl>
    <w:lvl w:ilvl="1">
      <w:start w:val="1"/>
      <w:numFmt w:val="decimal"/>
      <w:lvlText w:val="%1.%2"/>
      <w:lvlJc w:val="left"/>
      <w:pPr>
        <w:ind w:left="576" w:hanging="576"/>
      </w:pPr>
      <w:rPr>
        <w:b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2653792B"/>
    <w:multiLevelType w:val="hybridMultilevel"/>
    <w:tmpl w:val="904890EE"/>
    <w:lvl w:ilvl="0" w:tplc="5FCA1BC4">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0" w15:restartNumberingAfterBreak="0">
    <w:nsid w:val="27E361D2"/>
    <w:multiLevelType w:val="hybridMultilevel"/>
    <w:tmpl w:val="06F2C6A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28962F55"/>
    <w:multiLevelType w:val="hybridMultilevel"/>
    <w:tmpl w:val="D2628B8C"/>
    <w:lvl w:ilvl="0" w:tplc="C65EBB58">
      <w:start w:val="1"/>
      <w:numFmt w:val="decimal"/>
      <w:lvlText w:val="č. %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F76403"/>
    <w:multiLevelType w:val="multilevel"/>
    <w:tmpl w:val="0D34D660"/>
    <w:numStyleLink w:val="ListBulletmultilevel"/>
  </w:abstractNum>
  <w:abstractNum w:abstractNumId="13"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4" w15:restartNumberingAfterBreak="0">
    <w:nsid w:val="43A0184D"/>
    <w:multiLevelType w:val="hybridMultilevel"/>
    <w:tmpl w:val="578AC6EE"/>
    <w:lvl w:ilvl="0" w:tplc="04050017">
      <w:start w:val="1"/>
      <w:numFmt w:val="lowerLetter"/>
      <w:lvlText w:val="%1)"/>
      <w:lvlJc w:val="left"/>
      <w:pPr>
        <w:ind w:left="1287" w:hanging="360"/>
      </w:pPr>
    </w:lvl>
    <w:lvl w:ilvl="1" w:tplc="34E0F670">
      <w:start w:val="2"/>
      <w:numFmt w:val="bullet"/>
      <w:lvlText w:val="•"/>
      <w:lvlJc w:val="left"/>
      <w:pPr>
        <w:ind w:left="2337" w:hanging="690"/>
      </w:pPr>
      <w:rPr>
        <w:rFonts w:ascii="Verdana" w:eastAsiaTheme="minorHAnsi" w:hAnsi="Verdana" w:cstheme="minorBidi" w:hint="default"/>
      </w:r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5" w15:restartNumberingAfterBreak="0">
    <w:nsid w:val="49A86405"/>
    <w:multiLevelType w:val="hybridMultilevel"/>
    <w:tmpl w:val="994EDF56"/>
    <w:lvl w:ilvl="0" w:tplc="90D25022">
      <w:start w:val="1"/>
      <w:numFmt w:val="bullet"/>
      <w:lvlText w:val=""/>
      <w:lvlJc w:val="left"/>
      <w:pPr>
        <w:ind w:left="720" w:hanging="360"/>
      </w:pPr>
      <w:rPr>
        <w:rFonts w:ascii="Symbol" w:hAnsi="Symbol" w:hint="default"/>
      </w:rPr>
    </w:lvl>
    <w:lvl w:ilvl="1" w:tplc="34E0F670">
      <w:start w:val="2"/>
      <w:numFmt w:val="bullet"/>
      <w:lvlText w:val="•"/>
      <w:lvlJc w:val="left"/>
      <w:pPr>
        <w:ind w:left="1440" w:hanging="360"/>
      </w:pPr>
      <w:rPr>
        <w:rFonts w:ascii="Verdana" w:eastAsiaTheme="minorHAnsi" w:hAnsi="Verdana"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A184708"/>
    <w:multiLevelType w:val="hybridMultilevel"/>
    <w:tmpl w:val="D18EDDD6"/>
    <w:lvl w:ilvl="0" w:tplc="15188F0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7" w15:restartNumberingAfterBreak="0">
    <w:nsid w:val="50354735"/>
    <w:multiLevelType w:val="hybridMultilevel"/>
    <w:tmpl w:val="7E3EAAE6"/>
    <w:lvl w:ilvl="0" w:tplc="0E90FD5C">
      <w:start w:val="1"/>
      <w:numFmt w:val="decimal"/>
      <w:lvlText w:val="%1)"/>
      <w:lvlJc w:val="left"/>
      <w:pPr>
        <w:ind w:left="936" w:hanging="360"/>
      </w:pPr>
      <w:rPr>
        <w:rFonts w:hint="default"/>
        <w:sz w:val="20"/>
      </w:rPr>
    </w:lvl>
    <w:lvl w:ilvl="1" w:tplc="04050019" w:tentative="1">
      <w:start w:val="1"/>
      <w:numFmt w:val="lowerLetter"/>
      <w:lvlText w:val="%2."/>
      <w:lvlJc w:val="left"/>
      <w:pPr>
        <w:ind w:left="1656" w:hanging="360"/>
      </w:pPr>
    </w:lvl>
    <w:lvl w:ilvl="2" w:tplc="0405001B" w:tentative="1">
      <w:start w:val="1"/>
      <w:numFmt w:val="lowerRoman"/>
      <w:lvlText w:val="%3."/>
      <w:lvlJc w:val="right"/>
      <w:pPr>
        <w:ind w:left="2376" w:hanging="180"/>
      </w:pPr>
    </w:lvl>
    <w:lvl w:ilvl="3" w:tplc="0405000F" w:tentative="1">
      <w:start w:val="1"/>
      <w:numFmt w:val="decimal"/>
      <w:lvlText w:val="%4."/>
      <w:lvlJc w:val="left"/>
      <w:pPr>
        <w:ind w:left="3096" w:hanging="360"/>
      </w:pPr>
    </w:lvl>
    <w:lvl w:ilvl="4" w:tplc="04050019" w:tentative="1">
      <w:start w:val="1"/>
      <w:numFmt w:val="lowerLetter"/>
      <w:lvlText w:val="%5."/>
      <w:lvlJc w:val="left"/>
      <w:pPr>
        <w:ind w:left="3816" w:hanging="360"/>
      </w:pPr>
    </w:lvl>
    <w:lvl w:ilvl="5" w:tplc="0405001B" w:tentative="1">
      <w:start w:val="1"/>
      <w:numFmt w:val="lowerRoman"/>
      <w:lvlText w:val="%6."/>
      <w:lvlJc w:val="right"/>
      <w:pPr>
        <w:ind w:left="4536" w:hanging="180"/>
      </w:pPr>
    </w:lvl>
    <w:lvl w:ilvl="6" w:tplc="0405000F" w:tentative="1">
      <w:start w:val="1"/>
      <w:numFmt w:val="decimal"/>
      <w:lvlText w:val="%7."/>
      <w:lvlJc w:val="left"/>
      <w:pPr>
        <w:ind w:left="5256" w:hanging="360"/>
      </w:pPr>
    </w:lvl>
    <w:lvl w:ilvl="7" w:tplc="04050019" w:tentative="1">
      <w:start w:val="1"/>
      <w:numFmt w:val="lowerLetter"/>
      <w:lvlText w:val="%8."/>
      <w:lvlJc w:val="left"/>
      <w:pPr>
        <w:ind w:left="5976" w:hanging="360"/>
      </w:pPr>
    </w:lvl>
    <w:lvl w:ilvl="8" w:tplc="0405001B" w:tentative="1">
      <w:start w:val="1"/>
      <w:numFmt w:val="lowerRoman"/>
      <w:lvlText w:val="%9."/>
      <w:lvlJc w:val="right"/>
      <w:pPr>
        <w:ind w:left="6696" w:hanging="180"/>
      </w:pPr>
    </w:lvl>
  </w:abstractNum>
  <w:abstractNum w:abstractNumId="18" w15:restartNumberingAfterBreak="0">
    <w:nsid w:val="513E74FC"/>
    <w:multiLevelType w:val="multilevel"/>
    <w:tmpl w:val="BDD87A5C"/>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b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5B773373"/>
    <w:multiLevelType w:val="hybridMultilevel"/>
    <w:tmpl w:val="E5E8BAD4"/>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15:restartNumberingAfterBreak="0">
    <w:nsid w:val="6A4B1B58"/>
    <w:multiLevelType w:val="hybridMultilevel"/>
    <w:tmpl w:val="87288DF6"/>
    <w:lvl w:ilvl="0" w:tplc="621C3F3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1" w15:restartNumberingAfterBreak="0">
    <w:nsid w:val="6F061B16"/>
    <w:multiLevelType w:val="hybridMultilevel"/>
    <w:tmpl w:val="EAA8E39C"/>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2" w15:restartNumberingAfterBreak="0">
    <w:nsid w:val="74070991"/>
    <w:multiLevelType w:val="multilevel"/>
    <w:tmpl w:val="CABE99FC"/>
    <w:numStyleLink w:val="ListNumbermultilevel"/>
  </w:abstractNum>
  <w:abstractNum w:abstractNumId="23" w15:restartNumberingAfterBreak="0">
    <w:nsid w:val="79BF68AC"/>
    <w:multiLevelType w:val="hybridMultilevel"/>
    <w:tmpl w:val="A3EADEDA"/>
    <w:lvl w:ilvl="0" w:tplc="04050017">
      <w:start w:val="1"/>
      <w:numFmt w:val="lowerLetter"/>
      <w:lvlText w:val="%1)"/>
      <w:lvlJc w:val="left"/>
      <w:pPr>
        <w:ind w:left="1296" w:hanging="360"/>
      </w:pPr>
    </w:lvl>
    <w:lvl w:ilvl="1" w:tplc="04050019" w:tentative="1">
      <w:start w:val="1"/>
      <w:numFmt w:val="lowerLetter"/>
      <w:lvlText w:val="%2."/>
      <w:lvlJc w:val="left"/>
      <w:pPr>
        <w:ind w:left="2016" w:hanging="360"/>
      </w:pPr>
    </w:lvl>
    <w:lvl w:ilvl="2" w:tplc="0405001B" w:tentative="1">
      <w:start w:val="1"/>
      <w:numFmt w:val="lowerRoman"/>
      <w:lvlText w:val="%3."/>
      <w:lvlJc w:val="right"/>
      <w:pPr>
        <w:ind w:left="2736" w:hanging="180"/>
      </w:pPr>
    </w:lvl>
    <w:lvl w:ilvl="3" w:tplc="0405000F" w:tentative="1">
      <w:start w:val="1"/>
      <w:numFmt w:val="decimal"/>
      <w:lvlText w:val="%4."/>
      <w:lvlJc w:val="left"/>
      <w:pPr>
        <w:ind w:left="3456" w:hanging="360"/>
      </w:pPr>
    </w:lvl>
    <w:lvl w:ilvl="4" w:tplc="04050019" w:tentative="1">
      <w:start w:val="1"/>
      <w:numFmt w:val="lowerLetter"/>
      <w:lvlText w:val="%5."/>
      <w:lvlJc w:val="left"/>
      <w:pPr>
        <w:ind w:left="4176" w:hanging="360"/>
      </w:pPr>
    </w:lvl>
    <w:lvl w:ilvl="5" w:tplc="0405001B" w:tentative="1">
      <w:start w:val="1"/>
      <w:numFmt w:val="lowerRoman"/>
      <w:lvlText w:val="%6."/>
      <w:lvlJc w:val="right"/>
      <w:pPr>
        <w:ind w:left="4896" w:hanging="180"/>
      </w:pPr>
    </w:lvl>
    <w:lvl w:ilvl="6" w:tplc="0405000F" w:tentative="1">
      <w:start w:val="1"/>
      <w:numFmt w:val="decimal"/>
      <w:lvlText w:val="%7."/>
      <w:lvlJc w:val="left"/>
      <w:pPr>
        <w:ind w:left="5616" w:hanging="360"/>
      </w:pPr>
    </w:lvl>
    <w:lvl w:ilvl="7" w:tplc="04050019" w:tentative="1">
      <w:start w:val="1"/>
      <w:numFmt w:val="lowerLetter"/>
      <w:lvlText w:val="%8."/>
      <w:lvlJc w:val="left"/>
      <w:pPr>
        <w:ind w:left="6336" w:hanging="360"/>
      </w:pPr>
    </w:lvl>
    <w:lvl w:ilvl="8" w:tplc="0405001B" w:tentative="1">
      <w:start w:val="1"/>
      <w:numFmt w:val="lowerRoman"/>
      <w:lvlText w:val="%9."/>
      <w:lvlJc w:val="right"/>
      <w:pPr>
        <w:ind w:left="7056" w:hanging="180"/>
      </w:pPr>
    </w:lvl>
  </w:abstractNum>
  <w:abstractNum w:abstractNumId="24" w15:restartNumberingAfterBreak="0">
    <w:nsid w:val="7D0218FF"/>
    <w:multiLevelType w:val="hybridMultilevel"/>
    <w:tmpl w:val="6E9A653C"/>
    <w:lvl w:ilvl="0" w:tplc="04050017">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5" w15:restartNumberingAfterBreak="0">
    <w:nsid w:val="7DE932EC"/>
    <w:multiLevelType w:val="hybridMultilevel"/>
    <w:tmpl w:val="6632F3B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7FC3213A"/>
    <w:multiLevelType w:val="hybridMultilevel"/>
    <w:tmpl w:val="2CE815B6"/>
    <w:lvl w:ilvl="0" w:tplc="5E6CCD0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abstractNumId w:val="5"/>
  </w:num>
  <w:num w:numId="2">
    <w:abstractNumId w:val="0"/>
  </w:num>
  <w:num w:numId="3">
    <w:abstractNumId w:val="12"/>
  </w:num>
  <w:num w:numId="4">
    <w:abstractNumId w:val="22"/>
  </w:num>
  <w:num w:numId="5">
    <w:abstractNumId w:val="9"/>
  </w:num>
  <w:num w:numId="6">
    <w:abstractNumId w:val="8"/>
  </w:num>
  <w:num w:numId="7">
    <w:abstractNumId w:val="8"/>
  </w:num>
  <w:num w:numId="8">
    <w:abstractNumId w:val="25"/>
  </w:num>
  <w:num w:numId="9">
    <w:abstractNumId w:val="20"/>
  </w:num>
  <w:num w:numId="10">
    <w:abstractNumId w:val="7"/>
  </w:num>
  <w:num w:numId="11">
    <w:abstractNumId w:val="26"/>
  </w:num>
  <w:num w:numId="12">
    <w:abstractNumId w:val="2"/>
  </w:num>
  <w:num w:numId="13">
    <w:abstractNumId w:val="14"/>
  </w:num>
  <w:num w:numId="14">
    <w:abstractNumId w:val="16"/>
  </w:num>
  <w:num w:numId="15">
    <w:abstractNumId w:val="24"/>
  </w:num>
  <w:num w:numId="16">
    <w:abstractNumId w:val="19"/>
  </w:num>
  <w:num w:numId="17">
    <w:abstractNumId w:val="15"/>
  </w:num>
  <w:num w:numId="18">
    <w:abstractNumId w:val="18"/>
  </w:num>
  <w:num w:numId="19">
    <w:abstractNumId w:val="1"/>
  </w:num>
  <w:num w:numId="20">
    <w:abstractNumId w:val="18"/>
  </w:num>
  <w:num w:numId="21">
    <w:abstractNumId w:val="18"/>
  </w:num>
  <w:num w:numId="22">
    <w:abstractNumId w:val="11"/>
  </w:num>
  <w:num w:numId="23">
    <w:abstractNumId w:val="13"/>
  </w:num>
  <w:num w:numId="24">
    <w:abstractNumId w:val="18"/>
  </w:num>
  <w:num w:numId="25">
    <w:abstractNumId w:val="18"/>
  </w:num>
  <w:num w:numId="26">
    <w:abstractNumId w:val="18"/>
  </w:num>
  <w:num w:numId="27">
    <w:abstractNumId w:val="18"/>
  </w:num>
  <w:num w:numId="28">
    <w:abstractNumId w:val="18"/>
  </w:num>
  <w:num w:numId="29">
    <w:abstractNumId w:val="18"/>
  </w:num>
  <w:num w:numId="30">
    <w:abstractNumId w:val="18"/>
  </w:num>
  <w:num w:numId="31">
    <w:abstractNumId w:val="18"/>
  </w:num>
  <w:num w:numId="32">
    <w:abstractNumId w:val="18"/>
  </w:num>
  <w:num w:numId="33">
    <w:abstractNumId w:val="18"/>
  </w:num>
  <w:num w:numId="34">
    <w:abstractNumId w:val="18"/>
  </w:num>
  <w:num w:numId="35">
    <w:abstractNumId w:val="18"/>
  </w:num>
  <w:num w:numId="36">
    <w:abstractNumId w:val="18"/>
  </w:num>
  <w:num w:numId="37">
    <w:abstractNumId w:val="18"/>
  </w:num>
  <w:num w:numId="38">
    <w:abstractNumId w:val="18"/>
  </w:num>
  <w:num w:numId="39">
    <w:abstractNumId w:val="23"/>
  </w:num>
  <w:num w:numId="40">
    <w:abstractNumId w:val="18"/>
  </w:num>
  <w:num w:numId="41">
    <w:abstractNumId w:val="18"/>
  </w:num>
  <w:num w:numId="42">
    <w:abstractNumId w:val="21"/>
  </w:num>
  <w:num w:numId="43">
    <w:abstractNumId w:val="17"/>
  </w:num>
  <w:num w:numId="44">
    <w:abstractNumId w:val="4"/>
  </w:num>
  <w:num w:numId="45">
    <w:abstractNumId w:val="10"/>
  </w:num>
  <w:num w:numId="46">
    <w:abstractNumId w:val="3"/>
  </w:num>
  <w:num w:numId="47">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doNotShadeFormData/>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16AA"/>
    <w:rsid w:val="0000218B"/>
    <w:rsid w:val="00005109"/>
    <w:rsid w:val="000179AA"/>
    <w:rsid w:val="00022901"/>
    <w:rsid w:val="00033432"/>
    <w:rsid w:val="000335CC"/>
    <w:rsid w:val="0003731D"/>
    <w:rsid w:val="000507D3"/>
    <w:rsid w:val="00050C34"/>
    <w:rsid w:val="000535C6"/>
    <w:rsid w:val="00054B7D"/>
    <w:rsid w:val="000553D1"/>
    <w:rsid w:val="000619D2"/>
    <w:rsid w:val="0007010A"/>
    <w:rsid w:val="00072C1E"/>
    <w:rsid w:val="00074237"/>
    <w:rsid w:val="00076C15"/>
    <w:rsid w:val="00086EEB"/>
    <w:rsid w:val="00087C56"/>
    <w:rsid w:val="0009075D"/>
    <w:rsid w:val="00092786"/>
    <w:rsid w:val="000A2146"/>
    <w:rsid w:val="000B7907"/>
    <w:rsid w:val="000C0429"/>
    <w:rsid w:val="000C487C"/>
    <w:rsid w:val="000C4ACD"/>
    <w:rsid w:val="000D0AEB"/>
    <w:rsid w:val="000F4DEF"/>
    <w:rsid w:val="001106F7"/>
    <w:rsid w:val="0011118E"/>
    <w:rsid w:val="001125BE"/>
    <w:rsid w:val="00114472"/>
    <w:rsid w:val="001163AE"/>
    <w:rsid w:val="001206A4"/>
    <w:rsid w:val="00126640"/>
    <w:rsid w:val="0016409E"/>
    <w:rsid w:val="001667EC"/>
    <w:rsid w:val="00170EC5"/>
    <w:rsid w:val="001747C1"/>
    <w:rsid w:val="0018596A"/>
    <w:rsid w:val="0019179C"/>
    <w:rsid w:val="001A5B17"/>
    <w:rsid w:val="001B0927"/>
    <w:rsid w:val="001C196B"/>
    <w:rsid w:val="001C4DA0"/>
    <w:rsid w:val="001C7844"/>
    <w:rsid w:val="001D0C00"/>
    <w:rsid w:val="001E28A5"/>
    <w:rsid w:val="001E2929"/>
    <w:rsid w:val="002008D3"/>
    <w:rsid w:val="00207DF5"/>
    <w:rsid w:val="00210C22"/>
    <w:rsid w:val="002144FE"/>
    <w:rsid w:val="00215376"/>
    <w:rsid w:val="00222962"/>
    <w:rsid w:val="00232E62"/>
    <w:rsid w:val="002363D7"/>
    <w:rsid w:val="00261506"/>
    <w:rsid w:val="002673CF"/>
    <w:rsid w:val="0026785D"/>
    <w:rsid w:val="002762F5"/>
    <w:rsid w:val="0028055F"/>
    <w:rsid w:val="00292CB1"/>
    <w:rsid w:val="002C268B"/>
    <w:rsid w:val="002C308F"/>
    <w:rsid w:val="002C31BF"/>
    <w:rsid w:val="002E0CD7"/>
    <w:rsid w:val="002F026B"/>
    <w:rsid w:val="002F4A67"/>
    <w:rsid w:val="002F6441"/>
    <w:rsid w:val="00317444"/>
    <w:rsid w:val="003208BA"/>
    <w:rsid w:val="00331B3D"/>
    <w:rsid w:val="00331B97"/>
    <w:rsid w:val="00337FE4"/>
    <w:rsid w:val="00340B5F"/>
    <w:rsid w:val="00346436"/>
    <w:rsid w:val="0035202F"/>
    <w:rsid w:val="003569A6"/>
    <w:rsid w:val="00357BC6"/>
    <w:rsid w:val="00377F4B"/>
    <w:rsid w:val="003811B3"/>
    <w:rsid w:val="00392FB1"/>
    <w:rsid w:val="003956C6"/>
    <w:rsid w:val="003A3469"/>
    <w:rsid w:val="003A45A7"/>
    <w:rsid w:val="003B0A8A"/>
    <w:rsid w:val="003E46F0"/>
    <w:rsid w:val="003E75CE"/>
    <w:rsid w:val="003F5636"/>
    <w:rsid w:val="003F681A"/>
    <w:rsid w:val="003F7720"/>
    <w:rsid w:val="00406142"/>
    <w:rsid w:val="00410622"/>
    <w:rsid w:val="00412E16"/>
    <w:rsid w:val="0041380F"/>
    <w:rsid w:val="00414796"/>
    <w:rsid w:val="0044013D"/>
    <w:rsid w:val="004471FA"/>
    <w:rsid w:val="00450F07"/>
    <w:rsid w:val="00453B8F"/>
    <w:rsid w:val="00453CD3"/>
    <w:rsid w:val="00454706"/>
    <w:rsid w:val="00455BC7"/>
    <w:rsid w:val="00460660"/>
    <w:rsid w:val="00460CCB"/>
    <w:rsid w:val="00462A26"/>
    <w:rsid w:val="00463608"/>
    <w:rsid w:val="00466631"/>
    <w:rsid w:val="00472C6D"/>
    <w:rsid w:val="00476229"/>
    <w:rsid w:val="00477370"/>
    <w:rsid w:val="00486107"/>
    <w:rsid w:val="00490DEF"/>
    <w:rsid w:val="00491827"/>
    <w:rsid w:val="004926B0"/>
    <w:rsid w:val="00497630"/>
    <w:rsid w:val="004A7C69"/>
    <w:rsid w:val="004C0246"/>
    <w:rsid w:val="004C29E8"/>
    <w:rsid w:val="004C3C0F"/>
    <w:rsid w:val="004C4399"/>
    <w:rsid w:val="004C69ED"/>
    <w:rsid w:val="004C6A47"/>
    <w:rsid w:val="004C787C"/>
    <w:rsid w:val="004C7AEA"/>
    <w:rsid w:val="004D0BF6"/>
    <w:rsid w:val="004D3B6C"/>
    <w:rsid w:val="004E197A"/>
    <w:rsid w:val="004E2FC9"/>
    <w:rsid w:val="004E35C9"/>
    <w:rsid w:val="004E3FD0"/>
    <w:rsid w:val="004E7551"/>
    <w:rsid w:val="004F277D"/>
    <w:rsid w:val="004F4992"/>
    <w:rsid w:val="004F49A6"/>
    <w:rsid w:val="004F4B9B"/>
    <w:rsid w:val="00503155"/>
    <w:rsid w:val="00511AB9"/>
    <w:rsid w:val="005127DF"/>
    <w:rsid w:val="00523EA7"/>
    <w:rsid w:val="00530C11"/>
    <w:rsid w:val="00533D29"/>
    <w:rsid w:val="00535659"/>
    <w:rsid w:val="00551D1F"/>
    <w:rsid w:val="00553375"/>
    <w:rsid w:val="00557BBB"/>
    <w:rsid w:val="0056221E"/>
    <w:rsid w:val="0056234D"/>
    <w:rsid w:val="005631A9"/>
    <w:rsid w:val="00564807"/>
    <w:rsid w:val="005658A6"/>
    <w:rsid w:val="005722BB"/>
    <w:rsid w:val="005736B7"/>
    <w:rsid w:val="00575E5A"/>
    <w:rsid w:val="00583726"/>
    <w:rsid w:val="00596C54"/>
    <w:rsid w:val="00596C7E"/>
    <w:rsid w:val="005A64E9"/>
    <w:rsid w:val="005A6E0A"/>
    <w:rsid w:val="005A7A64"/>
    <w:rsid w:val="005B5EE9"/>
    <w:rsid w:val="005E10B3"/>
    <w:rsid w:val="005E4363"/>
    <w:rsid w:val="005E52DE"/>
    <w:rsid w:val="005E6882"/>
    <w:rsid w:val="005F13B1"/>
    <w:rsid w:val="0061068E"/>
    <w:rsid w:val="00614F31"/>
    <w:rsid w:val="006177DD"/>
    <w:rsid w:val="00627B19"/>
    <w:rsid w:val="00630556"/>
    <w:rsid w:val="00644143"/>
    <w:rsid w:val="00645D60"/>
    <w:rsid w:val="00650F64"/>
    <w:rsid w:val="00660AD3"/>
    <w:rsid w:val="006641D5"/>
    <w:rsid w:val="00674FB3"/>
    <w:rsid w:val="0067632D"/>
    <w:rsid w:val="006874DC"/>
    <w:rsid w:val="006913FF"/>
    <w:rsid w:val="00691D60"/>
    <w:rsid w:val="00695932"/>
    <w:rsid w:val="006A0711"/>
    <w:rsid w:val="006A5570"/>
    <w:rsid w:val="006A689C"/>
    <w:rsid w:val="006B2330"/>
    <w:rsid w:val="006B3D79"/>
    <w:rsid w:val="006C54D7"/>
    <w:rsid w:val="006C6380"/>
    <w:rsid w:val="006E0578"/>
    <w:rsid w:val="006E314D"/>
    <w:rsid w:val="006E642A"/>
    <w:rsid w:val="006F1229"/>
    <w:rsid w:val="006F41BF"/>
    <w:rsid w:val="006F46EB"/>
    <w:rsid w:val="00710723"/>
    <w:rsid w:val="00715CC3"/>
    <w:rsid w:val="00723ED1"/>
    <w:rsid w:val="00726CF4"/>
    <w:rsid w:val="00726ECB"/>
    <w:rsid w:val="0073233F"/>
    <w:rsid w:val="00736ACB"/>
    <w:rsid w:val="00743525"/>
    <w:rsid w:val="00752621"/>
    <w:rsid w:val="007612E0"/>
    <w:rsid w:val="0076286B"/>
    <w:rsid w:val="00763BAA"/>
    <w:rsid w:val="00764595"/>
    <w:rsid w:val="00766846"/>
    <w:rsid w:val="0077673A"/>
    <w:rsid w:val="007846E1"/>
    <w:rsid w:val="00793EE6"/>
    <w:rsid w:val="0079521B"/>
    <w:rsid w:val="007B570C"/>
    <w:rsid w:val="007C7F83"/>
    <w:rsid w:val="007D1DBE"/>
    <w:rsid w:val="007E2084"/>
    <w:rsid w:val="007E4A6E"/>
    <w:rsid w:val="007E7459"/>
    <w:rsid w:val="007F0BD1"/>
    <w:rsid w:val="007F56A7"/>
    <w:rsid w:val="007F5ED3"/>
    <w:rsid w:val="00801E0B"/>
    <w:rsid w:val="0080495E"/>
    <w:rsid w:val="00807DD0"/>
    <w:rsid w:val="00813DDC"/>
    <w:rsid w:val="00813F11"/>
    <w:rsid w:val="00821D01"/>
    <w:rsid w:val="00825D68"/>
    <w:rsid w:val="0083739B"/>
    <w:rsid w:val="008534BD"/>
    <w:rsid w:val="00854210"/>
    <w:rsid w:val="008554B5"/>
    <w:rsid w:val="00864C6C"/>
    <w:rsid w:val="00881422"/>
    <w:rsid w:val="00893963"/>
    <w:rsid w:val="00895982"/>
    <w:rsid w:val="00896835"/>
    <w:rsid w:val="008A3568"/>
    <w:rsid w:val="008B1286"/>
    <w:rsid w:val="008C067F"/>
    <w:rsid w:val="008D03B9"/>
    <w:rsid w:val="008D4760"/>
    <w:rsid w:val="008E463B"/>
    <w:rsid w:val="008E6E05"/>
    <w:rsid w:val="008E7E81"/>
    <w:rsid w:val="008F18D6"/>
    <w:rsid w:val="00903106"/>
    <w:rsid w:val="00904780"/>
    <w:rsid w:val="00904D2C"/>
    <w:rsid w:val="009113A8"/>
    <w:rsid w:val="00921580"/>
    <w:rsid w:val="00922385"/>
    <w:rsid w:val="009223DF"/>
    <w:rsid w:val="00933D49"/>
    <w:rsid w:val="00936091"/>
    <w:rsid w:val="00936F64"/>
    <w:rsid w:val="00940D8A"/>
    <w:rsid w:val="00952A35"/>
    <w:rsid w:val="009561A2"/>
    <w:rsid w:val="00962258"/>
    <w:rsid w:val="009678B7"/>
    <w:rsid w:val="00982411"/>
    <w:rsid w:val="00992499"/>
    <w:rsid w:val="00992D9C"/>
    <w:rsid w:val="009930D6"/>
    <w:rsid w:val="00996CB8"/>
    <w:rsid w:val="00996DDA"/>
    <w:rsid w:val="009A1D1D"/>
    <w:rsid w:val="009A3F19"/>
    <w:rsid w:val="009A7568"/>
    <w:rsid w:val="009B1B0D"/>
    <w:rsid w:val="009B2116"/>
    <w:rsid w:val="009B26A0"/>
    <w:rsid w:val="009B2E97"/>
    <w:rsid w:val="009B4DCE"/>
    <w:rsid w:val="009B60E2"/>
    <w:rsid w:val="009B72CC"/>
    <w:rsid w:val="009C0F13"/>
    <w:rsid w:val="009C7D53"/>
    <w:rsid w:val="009D2D6F"/>
    <w:rsid w:val="009D45BD"/>
    <w:rsid w:val="009D78C0"/>
    <w:rsid w:val="009E07F4"/>
    <w:rsid w:val="009E773C"/>
    <w:rsid w:val="009F0793"/>
    <w:rsid w:val="009F2065"/>
    <w:rsid w:val="009F392E"/>
    <w:rsid w:val="009F3B31"/>
    <w:rsid w:val="00A1626A"/>
    <w:rsid w:val="00A17AFC"/>
    <w:rsid w:val="00A25FF2"/>
    <w:rsid w:val="00A261B8"/>
    <w:rsid w:val="00A33C32"/>
    <w:rsid w:val="00A43B69"/>
    <w:rsid w:val="00A44328"/>
    <w:rsid w:val="00A60AC2"/>
    <w:rsid w:val="00A6177B"/>
    <w:rsid w:val="00A66136"/>
    <w:rsid w:val="00A77EA0"/>
    <w:rsid w:val="00A873E0"/>
    <w:rsid w:val="00AA02FB"/>
    <w:rsid w:val="00AA4CBB"/>
    <w:rsid w:val="00AA65FA"/>
    <w:rsid w:val="00AA7351"/>
    <w:rsid w:val="00AB6A29"/>
    <w:rsid w:val="00AB6FAD"/>
    <w:rsid w:val="00AC1939"/>
    <w:rsid w:val="00AC54D2"/>
    <w:rsid w:val="00AD056F"/>
    <w:rsid w:val="00AD5274"/>
    <w:rsid w:val="00AD5DF6"/>
    <w:rsid w:val="00AD6731"/>
    <w:rsid w:val="00AF0BE7"/>
    <w:rsid w:val="00B00647"/>
    <w:rsid w:val="00B11DC9"/>
    <w:rsid w:val="00B15D0D"/>
    <w:rsid w:val="00B161EB"/>
    <w:rsid w:val="00B228D6"/>
    <w:rsid w:val="00B3335A"/>
    <w:rsid w:val="00B448D4"/>
    <w:rsid w:val="00B44BB7"/>
    <w:rsid w:val="00B45E9E"/>
    <w:rsid w:val="00B55F9C"/>
    <w:rsid w:val="00B60BA6"/>
    <w:rsid w:val="00B676F3"/>
    <w:rsid w:val="00B71608"/>
    <w:rsid w:val="00B75EE1"/>
    <w:rsid w:val="00B77481"/>
    <w:rsid w:val="00B80C50"/>
    <w:rsid w:val="00B8518B"/>
    <w:rsid w:val="00B908B1"/>
    <w:rsid w:val="00B951FB"/>
    <w:rsid w:val="00B97242"/>
    <w:rsid w:val="00BB3740"/>
    <w:rsid w:val="00BB417D"/>
    <w:rsid w:val="00BC7012"/>
    <w:rsid w:val="00BC7B29"/>
    <w:rsid w:val="00BD1C0E"/>
    <w:rsid w:val="00BD7E91"/>
    <w:rsid w:val="00BF006C"/>
    <w:rsid w:val="00BF374D"/>
    <w:rsid w:val="00C02D0A"/>
    <w:rsid w:val="00C03121"/>
    <w:rsid w:val="00C03A6E"/>
    <w:rsid w:val="00C12870"/>
    <w:rsid w:val="00C132F5"/>
    <w:rsid w:val="00C16500"/>
    <w:rsid w:val="00C30759"/>
    <w:rsid w:val="00C31A08"/>
    <w:rsid w:val="00C44F6A"/>
    <w:rsid w:val="00C8207D"/>
    <w:rsid w:val="00CC2E6B"/>
    <w:rsid w:val="00CD1FC4"/>
    <w:rsid w:val="00CD6E7D"/>
    <w:rsid w:val="00CE371D"/>
    <w:rsid w:val="00CE6B33"/>
    <w:rsid w:val="00D02A4D"/>
    <w:rsid w:val="00D13210"/>
    <w:rsid w:val="00D21061"/>
    <w:rsid w:val="00D22BAF"/>
    <w:rsid w:val="00D316A7"/>
    <w:rsid w:val="00D377D5"/>
    <w:rsid w:val="00D4108E"/>
    <w:rsid w:val="00D52F5E"/>
    <w:rsid w:val="00D6163D"/>
    <w:rsid w:val="00D6221E"/>
    <w:rsid w:val="00D65582"/>
    <w:rsid w:val="00D66FB4"/>
    <w:rsid w:val="00D76096"/>
    <w:rsid w:val="00D831A3"/>
    <w:rsid w:val="00D94457"/>
    <w:rsid w:val="00DA289D"/>
    <w:rsid w:val="00DA6FFE"/>
    <w:rsid w:val="00DB3583"/>
    <w:rsid w:val="00DB5235"/>
    <w:rsid w:val="00DC3110"/>
    <w:rsid w:val="00DC647D"/>
    <w:rsid w:val="00DC68E4"/>
    <w:rsid w:val="00DD46F3"/>
    <w:rsid w:val="00DD58A6"/>
    <w:rsid w:val="00DE56F2"/>
    <w:rsid w:val="00DF116D"/>
    <w:rsid w:val="00DF289C"/>
    <w:rsid w:val="00E03420"/>
    <w:rsid w:val="00E06306"/>
    <w:rsid w:val="00E119B2"/>
    <w:rsid w:val="00E30066"/>
    <w:rsid w:val="00E3312F"/>
    <w:rsid w:val="00E430AD"/>
    <w:rsid w:val="00E46579"/>
    <w:rsid w:val="00E51863"/>
    <w:rsid w:val="00E5356E"/>
    <w:rsid w:val="00E53730"/>
    <w:rsid w:val="00E63C4E"/>
    <w:rsid w:val="00E71E8A"/>
    <w:rsid w:val="00E752A9"/>
    <w:rsid w:val="00E824F1"/>
    <w:rsid w:val="00E92B91"/>
    <w:rsid w:val="00E96351"/>
    <w:rsid w:val="00EA21B9"/>
    <w:rsid w:val="00EB102D"/>
    <w:rsid w:val="00EB104F"/>
    <w:rsid w:val="00EB6809"/>
    <w:rsid w:val="00EB70CA"/>
    <w:rsid w:val="00EC1F9D"/>
    <w:rsid w:val="00ED14BD"/>
    <w:rsid w:val="00EE77DC"/>
    <w:rsid w:val="00EF1C8E"/>
    <w:rsid w:val="00EF45B7"/>
    <w:rsid w:val="00EF4CD2"/>
    <w:rsid w:val="00EF4F67"/>
    <w:rsid w:val="00F01440"/>
    <w:rsid w:val="00F12DEC"/>
    <w:rsid w:val="00F14849"/>
    <w:rsid w:val="00F14E5A"/>
    <w:rsid w:val="00F1715C"/>
    <w:rsid w:val="00F22AC8"/>
    <w:rsid w:val="00F25FAB"/>
    <w:rsid w:val="00F27B75"/>
    <w:rsid w:val="00F310F8"/>
    <w:rsid w:val="00F346F2"/>
    <w:rsid w:val="00F35939"/>
    <w:rsid w:val="00F45607"/>
    <w:rsid w:val="00F47D4E"/>
    <w:rsid w:val="00F5202C"/>
    <w:rsid w:val="00F53C5A"/>
    <w:rsid w:val="00F60778"/>
    <w:rsid w:val="00F6245E"/>
    <w:rsid w:val="00F64786"/>
    <w:rsid w:val="00F659EB"/>
    <w:rsid w:val="00F74D79"/>
    <w:rsid w:val="00F81010"/>
    <w:rsid w:val="00F862D6"/>
    <w:rsid w:val="00F86BA6"/>
    <w:rsid w:val="00F96D8F"/>
    <w:rsid w:val="00FA4CA4"/>
    <w:rsid w:val="00FB2E33"/>
    <w:rsid w:val="00FC6389"/>
    <w:rsid w:val="00FD2F51"/>
    <w:rsid w:val="00FD3393"/>
    <w:rsid w:val="00FE60F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3D6AC1"/>
  <w15:docId w15:val="{02BACDFA-4B6D-4BD3-B7F6-0294A737A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03106"/>
    <w:pPr>
      <w:spacing w:after="0"/>
      <w:ind w:left="567"/>
    </w:pPr>
  </w:style>
  <w:style w:type="paragraph" w:styleId="Nadpis1">
    <w:name w:val="heading 1"/>
    <w:basedOn w:val="Normln"/>
    <w:next w:val="Normln"/>
    <w:link w:val="Nadpis1Char"/>
    <w:autoRedefine/>
    <w:uiPriority w:val="9"/>
    <w:qFormat/>
    <w:rsid w:val="00E51863"/>
    <w:pPr>
      <w:keepNext/>
      <w:keepLines/>
      <w:numPr>
        <w:numId w:val="18"/>
      </w:numPr>
      <w:suppressAutoHyphens/>
      <w:spacing w:before="440" w:after="120"/>
      <w:outlineLvl w:val="0"/>
    </w:pPr>
    <w:rPr>
      <w:rFonts w:asciiTheme="majorHAnsi" w:eastAsiaTheme="majorEastAsia" w:hAnsiTheme="majorHAnsi" w:cstheme="majorBidi"/>
      <w:b/>
      <w:spacing w:val="-6"/>
      <w:u w:val="single"/>
    </w:rPr>
  </w:style>
  <w:style w:type="paragraph" w:styleId="Nadpis2">
    <w:name w:val="heading 2"/>
    <w:basedOn w:val="Oslovenvdopisu"/>
    <w:next w:val="Normln"/>
    <w:link w:val="Nadpis2Char"/>
    <w:autoRedefine/>
    <w:uiPriority w:val="9"/>
    <w:unhideWhenUsed/>
    <w:qFormat/>
    <w:rsid w:val="007E7459"/>
    <w:pPr>
      <w:numPr>
        <w:ilvl w:val="1"/>
        <w:numId w:val="18"/>
      </w:numPr>
      <w:spacing w:before="120" w:after="120" w:line="240" w:lineRule="auto"/>
      <w:outlineLvl w:val="1"/>
    </w:pPr>
  </w:style>
  <w:style w:type="paragraph" w:styleId="Nadpis3">
    <w:name w:val="heading 3"/>
    <w:basedOn w:val="Oslovenvdopisu"/>
    <w:next w:val="Normln"/>
    <w:link w:val="Nadpis3Char"/>
    <w:uiPriority w:val="9"/>
    <w:unhideWhenUsed/>
    <w:qFormat/>
    <w:rsid w:val="00E96351"/>
    <w:pPr>
      <w:numPr>
        <w:ilvl w:val="2"/>
        <w:numId w:val="18"/>
      </w:numPr>
      <w:outlineLvl w:val="2"/>
    </w:pPr>
  </w:style>
  <w:style w:type="paragraph" w:styleId="Nadpis4">
    <w:name w:val="heading 4"/>
    <w:basedOn w:val="Nadpis2"/>
    <w:next w:val="Normln"/>
    <w:link w:val="Nadpis4Char"/>
    <w:autoRedefine/>
    <w:uiPriority w:val="9"/>
    <w:unhideWhenUsed/>
    <w:qFormat/>
    <w:rsid w:val="001C196B"/>
    <w:pPr>
      <w:numPr>
        <w:ilvl w:val="3"/>
      </w:numPr>
      <w:outlineLvl w:val="3"/>
    </w:pPr>
    <w:rPr>
      <w:b/>
    </w:rPr>
  </w:style>
  <w:style w:type="paragraph" w:styleId="Nadpis5">
    <w:name w:val="heading 5"/>
    <w:basedOn w:val="Normln"/>
    <w:next w:val="Normln"/>
    <w:link w:val="Nadpis5Char"/>
    <w:uiPriority w:val="9"/>
    <w:unhideWhenUsed/>
    <w:qFormat/>
    <w:rsid w:val="0026785D"/>
    <w:pPr>
      <w:keepNext/>
      <w:keepLines/>
      <w:numPr>
        <w:ilvl w:val="4"/>
        <w:numId w:val="18"/>
      </w:numPr>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26785D"/>
    <w:pPr>
      <w:keepNext/>
      <w:keepLines/>
      <w:numPr>
        <w:ilvl w:val="5"/>
        <w:numId w:val="18"/>
      </w:numPr>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26785D"/>
    <w:pPr>
      <w:keepNext/>
      <w:keepLines/>
      <w:numPr>
        <w:ilvl w:val="6"/>
        <w:numId w:val="18"/>
      </w:numPr>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numPr>
        <w:ilvl w:val="7"/>
        <w:numId w:val="18"/>
      </w:numPr>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numPr>
        <w:ilvl w:val="8"/>
        <w:numId w:val="18"/>
      </w:numPr>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E51863"/>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7E7459"/>
  </w:style>
  <w:style w:type="character" w:customStyle="1" w:styleId="Nadpis3Char">
    <w:name w:val="Nadpis 3 Char"/>
    <w:basedOn w:val="Standardnpsmoodstavce"/>
    <w:link w:val="Nadpis3"/>
    <w:uiPriority w:val="9"/>
    <w:rsid w:val="00E96351"/>
  </w:style>
  <w:style w:type="character" w:customStyle="1" w:styleId="Nadpis4Char">
    <w:name w:val="Nadpis 4 Char"/>
    <w:basedOn w:val="Standardnpsmoodstavce"/>
    <w:link w:val="Nadpis4"/>
    <w:uiPriority w:val="9"/>
    <w:rsid w:val="001C196B"/>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ind w:left="567"/>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character" w:styleId="Odkaznakoment">
    <w:name w:val="annotation reference"/>
    <w:basedOn w:val="Standardnpsmoodstavce"/>
    <w:uiPriority w:val="99"/>
    <w:semiHidden/>
    <w:unhideWhenUsed/>
    <w:rsid w:val="00C132F5"/>
    <w:rPr>
      <w:sz w:val="16"/>
      <w:szCs w:val="16"/>
    </w:rPr>
  </w:style>
  <w:style w:type="paragraph" w:styleId="Textkomente">
    <w:name w:val="annotation text"/>
    <w:basedOn w:val="Normln"/>
    <w:link w:val="TextkomenteChar"/>
    <w:uiPriority w:val="99"/>
    <w:unhideWhenUsed/>
    <w:rsid w:val="00C132F5"/>
    <w:pPr>
      <w:spacing w:line="240" w:lineRule="auto"/>
    </w:pPr>
    <w:rPr>
      <w:sz w:val="20"/>
      <w:szCs w:val="20"/>
    </w:rPr>
  </w:style>
  <w:style w:type="character" w:customStyle="1" w:styleId="TextkomenteChar">
    <w:name w:val="Text komentáře Char"/>
    <w:basedOn w:val="Standardnpsmoodstavce"/>
    <w:link w:val="Textkomente"/>
    <w:uiPriority w:val="99"/>
    <w:rsid w:val="00C132F5"/>
    <w:rPr>
      <w:sz w:val="20"/>
      <w:szCs w:val="20"/>
    </w:rPr>
  </w:style>
  <w:style w:type="paragraph" w:styleId="Pedmtkomente">
    <w:name w:val="annotation subject"/>
    <w:basedOn w:val="Textkomente"/>
    <w:next w:val="Textkomente"/>
    <w:link w:val="PedmtkomenteChar"/>
    <w:uiPriority w:val="99"/>
    <w:semiHidden/>
    <w:unhideWhenUsed/>
    <w:rsid w:val="00C132F5"/>
    <w:rPr>
      <w:b/>
      <w:bCs/>
    </w:rPr>
  </w:style>
  <w:style w:type="character" w:customStyle="1" w:styleId="PedmtkomenteChar">
    <w:name w:val="Předmět komentáře Char"/>
    <w:basedOn w:val="TextkomenteChar"/>
    <w:link w:val="Pedmtkomente"/>
    <w:uiPriority w:val="99"/>
    <w:semiHidden/>
    <w:rsid w:val="00C132F5"/>
    <w:rPr>
      <w:b/>
      <w:bCs/>
      <w:sz w:val="20"/>
      <w:szCs w:val="20"/>
    </w:rPr>
  </w:style>
  <w:style w:type="character" w:customStyle="1" w:styleId="FontStyle38">
    <w:name w:val="Font Style38"/>
    <w:uiPriority w:val="99"/>
    <w:rsid w:val="000553D1"/>
    <w:rPr>
      <w:rFonts w:ascii="Times New Roman" w:hAnsi="Times New Roman" w:cs="Times New Roman" w:hint="default"/>
      <w:color w:val="000000"/>
      <w:sz w:val="20"/>
      <w:szCs w:val="20"/>
    </w:rPr>
  </w:style>
  <w:style w:type="character" w:styleId="Sledovanodkaz">
    <w:name w:val="FollowedHyperlink"/>
    <w:basedOn w:val="Standardnpsmoodstavce"/>
    <w:uiPriority w:val="99"/>
    <w:semiHidden/>
    <w:unhideWhenUsed/>
    <w:rsid w:val="006C6380"/>
    <w:rPr>
      <w:color w:val="954F72" w:themeColor="followedHyperlink"/>
      <w:u w:val="single"/>
    </w:rPr>
  </w:style>
  <w:style w:type="paragraph" w:customStyle="1" w:styleId="Normlnlnek">
    <w:name w:val="Normální článek"/>
    <w:basedOn w:val="Nadpis1"/>
    <w:next w:val="Normlnodstavec"/>
    <w:qFormat/>
    <w:rsid w:val="003F5636"/>
    <w:pPr>
      <w:numPr>
        <w:numId w:val="23"/>
      </w:numPr>
      <w:tabs>
        <w:tab w:val="num" w:pos="360"/>
      </w:tabs>
      <w:suppressAutoHyphens w:val="0"/>
      <w:spacing w:before="240" w:after="0"/>
      <w:ind w:left="0"/>
    </w:pPr>
    <w:rPr>
      <w:rFonts w:ascii="Verdana" w:eastAsia="Times New Roman" w:hAnsi="Verdana" w:cs="Times New Roman"/>
      <w:bCs/>
      <w:iCs/>
      <w:spacing w:val="0"/>
      <w:u w:val="none"/>
    </w:rPr>
  </w:style>
  <w:style w:type="paragraph" w:customStyle="1" w:styleId="Normlnodstavec">
    <w:name w:val="Normální odstavec"/>
    <w:basedOn w:val="Nadpis2"/>
    <w:qFormat/>
    <w:rsid w:val="003F5636"/>
    <w:pPr>
      <w:keepNext/>
      <w:keepLines/>
      <w:numPr>
        <w:numId w:val="23"/>
      </w:numPr>
      <w:tabs>
        <w:tab w:val="num" w:pos="360"/>
        <w:tab w:val="left" w:pos="1361"/>
      </w:tabs>
      <w:spacing w:before="240" w:after="0" w:line="276" w:lineRule="auto"/>
      <w:ind w:left="567"/>
    </w:pPr>
    <w:rPr>
      <w:rFonts w:ascii="Verdana" w:eastAsia="Verdana" w:hAnsi="Verdana" w:cstheme="majorBidi"/>
      <w:bCs/>
      <w:noProof/>
      <w:szCs w:val="26"/>
    </w:rPr>
  </w:style>
  <w:style w:type="paragraph" w:customStyle="1" w:styleId="podlnek">
    <w:name w:val="podčlánek"/>
    <w:basedOn w:val="Nadpis3"/>
    <w:qFormat/>
    <w:rsid w:val="003F5636"/>
    <w:pPr>
      <w:keepNext/>
      <w:keepLines/>
      <w:numPr>
        <w:numId w:val="23"/>
      </w:numPr>
      <w:tabs>
        <w:tab w:val="num" w:pos="360"/>
      </w:tabs>
      <w:spacing w:before="200" w:line="276" w:lineRule="auto"/>
      <w:ind w:left="567"/>
    </w:pPr>
    <w:rPr>
      <w:rFonts w:ascii="Verdana" w:eastAsiaTheme="majorEastAsia" w:hAnsi="Verdana" w:cstheme="majorBidi"/>
      <w:bCs/>
      <w:szCs w:val="22"/>
    </w:rPr>
  </w:style>
  <w:style w:type="character" w:styleId="Znakapoznpodarou">
    <w:name w:val="footnote reference"/>
    <w:basedOn w:val="Standardnpsmoodstavce"/>
    <w:uiPriority w:val="99"/>
    <w:semiHidden/>
    <w:unhideWhenUsed/>
    <w:rsid w:val="00E53730"/>
    <w:rPr>
      <w:vertAlign w:val="superscript"/>
    </w:rPr>
  </w:style>
  <w:style w:type="paragraph" w:styleId="Revize">
    <w:name w:val="Revision"/>
    <w:hidden/>
    <w:uiPriority w:val="99"/>
    <w:semiHidden/>
    <w:rsid w:val="0007010A"/>
    <w:pPr>
      <w:spacing w:after="0" w:line="240" w:lineRule="auto"/>
    </w:pPr>
  </w:style>
  <w:style w:type="character" w:customStyle="1" w:styleId="OdstavecseseznamemChar">
    <w:name w:val="Odstavec se seznamem Char"/>
    <w:link w:val="Odstavecseseznamem"/>
    <w:uiPriority w:val="34"/>
    <w:locked/>
    <w:rsid w:val="008373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sdeleni-o-zpracovani-osobnich-udaju-pro-verejnos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B6D4BE-1E8C-499F-82F0-35C15ACB034E}">
  <ds:schemaRefs>
    <ds:schemaRef ds:uri="http://schemas.microsoft.com/office/2006/metadata/properties"/>
  </ds:schemaRefs>
</ds:datastoreItem>
</file>

<file path=customXml/itemProps2.xml><?xml version="1.0" encoding="utf-8"?>
<ds:datastoreItem xmlns:ds="http://schemas.openxmlformats.org/officeDocument/2006/customXml" ds:itemID="{C50329A7-0635-4F9B-8071-BFA1BEA3E6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2076C3F-5CBE-4B20-9B91-EA8047B640C2}">
  <ds:schemaRefs>
    <ds:schemaRef ds:uri="http://schemas.microsoft.com/sharepoint/v3/contenttype/forms"/>
  </ds:schemaRefs>
</ds:datastoreItem>
</file>

<file path=customXml/itemProps4.xml><?xml version="1.0" encoding="utf-8"?>
<ds:datastoreItem xmlns:ds="http://schemas.openxmlformats.org/officeDocument/2006/customXml" ds:itemID="{73BFD089-21F3-4482-824A-0064F80FC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12</Pages>
  <Words>5349</Words>
  <Characters>31562</Characters>
  <Application>Microsoft Office Word</Application>
  <DocSecurity>0</DocSecurity>
  <Lines>263</Lines>
  <Paragraphs>73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36838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Herdová Veronika, DiS.</cp:lastModifiedBy>
  <cp:revision>5</cp:revision>
  <cp:lastPrinted>2018-07-31T10:21:00Z</cp:lastPrinted>
  <dcterms:created xsi:type="dcterms:W3CDTF">2022-06-08T06:36:00Z</dcterms:created>
  <dcterms:modified xsi:type="dcterms:W3CDTF">2022-06-08T07:19:00Z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